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79A9" w14:textId="2BF18C93" w:rsidR="00C3306F" w:rsidRDefault="00F6779F" w:rsidP="007F4848">
      <w:pPr>
        <w:jc w:val="center"/>
      </w:pPr>
      <w:r w:rsidRPr="006741B6">
        <w:rPr>
          <w:noProof/>
        </w:rPr>
        <w:drawing>
          <wp:inline distT="0" distB="0" distL="0" distR="0" wp14:anchorId="5BE6930D" wp14:editId="3966E68A">
            <wp:extent cx="3627120" cy="1736090"/>
            <wp:effectExtent l="0" t="0" r="5080" b="3810"/>
            <wp:docPr id="1526542742" name="Picture 4" descr="A yellow bridge with a road and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542742" name="Picture 2" descr="A yellow bridge with a road and blue sky&#10;&#10;Description automatically generated"/>
                    <pic:cNvPicPr/>
                  </pic:nvPicPr>
                  <pic:blipFill rotWithShape="1">
                    <a:blip r:embed="rId8" cstate="print">
                      <a:extLst>
                        <a:ext uri="{28A0092B-C50C-407E-A947-70E740481C1C}">
                          <a14:useLocalDpi xmlns:a14="http://schemas.microsoft.com/office/drawing/2010/main" val="0"/>
                        </a:ext>
                      </a:extLst>
                    </a:blip>
                    <a:srcRect b="14910"/>
                    <a:stretch/>
                  </pic:blipFill>
                  <pic:spPr bwMode="auto">
                    <a:xfrm>
                      <a:off x="0" y="0"/>
                      <a:ext cx="3627120" cy="1736090"/>
                    </a:xfrm>
                    <a:prstGeom prst="rect">
                      <a:avLst/>
                    </a:prstGeom>
                    <a:ln>
                      <a:noFill/>
                    </a:ln>
                    <a:extLst>
                      <a:ext uri="{53640926-AAD7-44D8-BBD7-CCE9431645EC}">
                        <a14:shadowObscured xmlns:a14="http://schemas.microsoft.com/office/drawing/2010/main"/>
                      </a:ext>
                    </a:extLst>
                  </pic:spPr>
                </pic:pic>
              </a:graphicData>
            </a:graphic>
          </wp:inline>
        </w:drawing>
      </w:r>
    </w:p>
    <w:p w14:paraId="4F0D84AD" w14:textId="77777777" w:rsidR="00F6779F" w:rsidRDefault="00F6779F" w:rsidP="007F4848">
      <w:pPr>
        <w:rPr>
          <w:b/>
          <w:bCs/>
        </w:rPr>
      </w:pPr>
    </w:p>
    <w:p w14:paraId="29716040" w14:textId="0E1AB1EA" w:rsidR="00C3306F" w:rsidRDefault="00C3306F" w:rsidP="00C3306F">
      <w:pPr>
        <w:jc w:val="center"/>
        <w:rPr>
          <w:b/>
          <w:bCs/>
        </w:rPr>
      </w:pPr>
      <w:r w:rsidRPr="00C3306F">
        <w:rPr>
          <w:b/>
          <w:bCs/>
        </w:rPr>
        <w:t>Secondary Data Analysis Training Workshop</w:t>
      </w:r>
    </w:p>
    <w:p w14:paraId="1F92C938" w14:textId="77777777" w:rsidR="00C3306F" w:rsidRPr="00C3306F" w:rsidRDefault="00C3306F" w:rsidP="00C3306F">
      <w:pPr>
        <w:jc w:val="center"/>
        <w:rPr>
          <w:b/>
          <w:bCs/>
          <w:sz w:val="12"/>
          <w:szCs w:val="12"/>
        </w:rPr>
      </w:pPr>
    </w:p>
    <w:p w14:paraId="50E31DDC" w14:textId="4B0F22D3" w:rsidR="00C3306F" w:rsidRDefault="00C3306F" w:rsidP="00C3306F">
      <w:pPr>
        <w:jc w:val="center"/>
        <w:rPr>
          <w:b/>
          <w:bCs/>
        </w:rPr>
      </w:pPr>
      <w:r w:rsidRPr="00C3306F">
        <w:rPr>
          <w:b/>
          <w:bCs/>
        </w:rPr>
        <w:t>Friday, September 2</w:t>
      </w:r>
      <w:r w:rsidR="005D5C1F">
        <w:rPr>
          <w:b/>
          <w:bCs/>
        </w:rPr>
        <w:t>7, 2024</w:t>
      </w:r>
      <w:r w:rsidRPr="00C3306F">
        <w:rPr>
          <w:b/>
          <w:bCs/>
        </w:rPr>
        <w:t xml:space="preserve"> from 12-5</w:t>
      </w:r>
      <w:r w:rsidR="00871DF5">
        <w:rPr>
          <w:b/>
          <w:bCs/>
        </w:rPr>
        <w:t xml:space="preserve"> PM ET</w:t>
      </w:r>
    </w:p>
    <w:p w14:paraId="0A80150A" w14:textId="4EAF8A68" w:rsidR="00F66C88" w:rsidRDefault="00F66C88" w:rsidP="00C3306F">
      <w:pPr>
        <w:jc w:val="center"/>
        <w:rPr>
          <w:b/>
          <w:bCs/>
        </w:rPr>
      </w:pPr>
      <w:r>
        <w:rPr>
          <w:b/>
          <w:bCs/>
        </w:rPr>
        <w:t>Pittsburgh, PA</w:t>
      </w:r>
    </w:p>
    <w:p w14:paraId="0B0956EA" w14:textId="77777777" w:rsidR="00C3306F" w:rsidRPr="00F15D07" w:rsidRDefault="00C3306F" w:rsidP="00C3306F">
      <w:pPr>
        <w:jc w:val="center"/>
        <w:rPr>
          <w:b/>
          <w:bCs/>
          <w:sz w:val="12"/>
          <w:szCs w:val="12"/>
        </w:rPr>
      </w:pPr>
    </w:p>
    <w:p w14:paraId="4A672C19" w14:textId="33B37263" w:rsidR="00C3306F" w:rsidRDefault="00C3306F" w:rsidP="00C3306F">
      <w:pPr>
        <w:jc w:val="center"/>
      </w:pPr>
      <w:r>
        <w:t xml:space="preserve">The inaugural secondary data analysis training workshop is an immersive, no-cost opportunity for early career researchers in caregiving to gain skills in the use of national datasets </w:t>
      </w:r>
      <w:r w:rsidR="00DC6C9E">
        <w:t xml:space="preserve">for </w:t>
      </w:r>
      <w:r>
        <w:t xml:space="preserve">secondary data analyses to advance science, policy, and practice. During the half-day workshop, experts will provide an overview of caregiving datasets and </w:t>
      </w:r>
      <w:r w:rsidR="007D6291">
        <w:t xml:space="preserve">work directly with early career researchers to develop an analytic plan to move towards a publication. Twelve applicants will be selected for this exclusive experience. </w:t>
      </w:r>
    </w:p>
    <w:p w14:paraId="1A24F1D8" w14:textId="77777777" w:rsidR="00C3306F" w:rsidRPr="00F15D07" w:rsidRDefault="00C3306F" w:rsidP="00C3306F">
      <w:pPr>
        <w:jc w:val="center"/>
        <w:rPr>
          <w:sz w:val="12"/>
          <w:szCs w:val="12"/>
        </w:rPr>
      </w:pPr>
    </w:p>
    <w:p w14:paraId="09274E39" w14:textId="43AB4073" w:rsidR="007D6291" w:rsidRDefault="007D6291" w:rsidP="00C3306F">
      <w:pPr>
        <w:jc w:val="center"/>
        <w:rPr>
          <w:b/>
          <w:bCs/>
        </w:rPr>
      </w:pPr>
      <w:r>
        <w:rPr>
          <w:b/>
          <w:bCs/>
        </w:rPr>
        <w:t>Advance Your Career and the Future of Caregiving Research</w:t>
      </w:r>
    </w:p>
    <w:p w14:paraId="39811B9E" w14:textId="77777777" w:rsidR="007D6291" w:rsidRDefault="007D6291" w:rsidP="00C3306F">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D6291" w14:paraId="42BB45DA" w14:textId="77777777" w:rsidTr="007D6291">
        <w:tc>
          <w:tcPr>
            <w:tcW w:w="3116" w:type="dxa"/>
          </w:tcPr>
          <w:p w14:paraId="52A11081" w14:textId="4D571ED4" w:rsidR="007D6291" w:rsidRDefault="007D6291" w:rsidP="00C3306F">
            <w:pPr>
              <w:jc w:val="center"/>
              <w:rPr>
                <w:b/>
                <w:bCs/>
              </w:rPr>
            </w:pPr>
            <w:r>
              <w:rPr>
                <w:b/>
                <w:bCs/>
                <w:noProof/>
              </w:rPr>
              <w:drawing>
                <wp:inline distT="0" distB="0" distL="0" distR="0" wp14:anchorId="22469737" wp14:editId="3F10E309">
                  <wp:extent cx="914400" cy="914400"/>
                  <wp:effectExtent l="0" t="0" r="0" b="0"/>
                  <wp:docPr id="2043256441" name="Graphic 2" descr="Classroom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256441" name="Graphic 2043256441" descr="Classroom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inline>
              </w:drawing>
            </w:r>
          </w:p>
          <w:p w14:paraId="39AE249C" w14:textId="7DB19F9E" w:rsidR="007D6291" w:rsidRPr="007D6291" w:rsidRDefault="007D6291" w:rsidP="007D6291">
            <w:pPr>
              <w:jc w:val="center"/>
            </w:pPr>
            <w:r w:rsidRPr="007D6291">
              <w:t>Gain knowledge of national datasets and analytic techniques</w:t>
            </w:r>
          </w:p>
        </w:tc>
        <w:tc>
          <w:tcPr>
            <w:tcW w:w="3117" w:type="dxa"/>
          </w:tcPr>
          <w:p w14:paraId="677D960E" w14:textId="77777777" w:rsidR="007D6291" w:rsidRPr="007D6291" w:rsidRDefault="007D6291" w:rsidP="00C3306F">
            <w:pPr>
              <w:jc w:val="center"/>
            </w:pPr>
            <w:r w:rsidRPr="007D6291">
              <w:rPr>
                <w:noProof/>
              </w:rPr>
              <w:drawing>
                <wp:inline distT="0" distB="0" distL="0" distR="0" wp14:anchorId="7309A921" wp14:editId="2378A03A">
                  <wp:extent cx="914400" cy="914400"/>
                  <wp:effectExtent l="0" t="0" r="0" b="0"/>
                  <wp:docPr id="929740906" name="Graphic 3"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740906" name="Graphic 929740906" descr="Handshake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inline>
              </w:drawing>
            </w:r>
          </w:p>
          <w:p w14:paraId="68BF4584" w14:textId="7B853C6F" w:rsidR="007D6291" w:rsidRPr="007D6291" w:rsidRDefault="007D6291" w:rsidP="00C3306F">
            <w:pPr>
              <w:jc w:val="center"/>
            </w:pPr>
            <w:r w:rsidRPr="007D6291">
              <w:t>Make connections with leaders and peers in the caregiving field</w:t>
            </w:r>
          </w:p>
        </w:tc>
        <w:tc>
          <w:tcPr>
            <w:tcW w:w="3117" w:type="dxa"/>
          </w:tcPr>
          <w:p w14:paraId="52D7930E" w14:textId="77777777" w:rsidR="007D6291" w:rsidRPr="007D6291" w:rsidRDefault="007D6291" w:rsidP="00C3306F">
            <w:pPr>
              <w:jc w:val="center"/>
            </w:pPr>
            <w:r w:rsidRPr="007D6291">
              <w:rPr>
                <w:noProof/>
              </w:rPr>
              <w:drawing>
                <wp:inline distT="0" distB="0" distL="0" distR="0" wp14:anchorId="57FB8C0A" wp14:editId="5167DD9C">
                  <wp:extent cx="914400" cy="914400"/>
                  <wp:effectExtent l="0" t="0" r="0" b="0"/>
                  <wp:docPr id="376220621" name="Graphic 4" descr="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220621" name="Graphic 376220621" descr="Lis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914400" cy="914400"/>
                          </a:xfrm>
                          <a:prstGeom prst="rect">
                            <a:avLst/>
                          </a:prstGeom>
                        </pic:spPr>
                      </pic:pic>
                    </a:graphicData>
                  </a:graphic>
                </wp:inline>
              </w:drawing>
            </w:r>
          </w:p>
          <w:p w14:paraId="0CDAD8C9" w14:textId="198AD247" w:rsidR="007D6291" w:rsidRPr="007D6291" w:rsidRDefault="007D6291" w:rsidP="00C3306F">
            <w:pPr>
              <w:jc w:val="center"/>
            </w:pPr>
            <w:r w:rsidRPr="007D6291">
              <w:t>Develop an analytic plan for a secondary data analysis</w:t>
            </w:r>
          </w:p>
        </w:tc>
      </w:tr>
    </w:tbl>
    <w:p w14:paraId="7EF19C7E" w14:textId="77777777" w:rsidR="007D6291" w:rsidRPr="00CF53AC" w:rsidRDefault="007D6291" w:rsidP="00F66C88">
      <w:pPr>
        <w:pBdr>
          <w:bottom w:val="single" w:sz="12" w:space="0" w:color="auto"/>
        </w:pBdr>
        <w:rPr>
          <w:b/>
          <w:bCs/>
          <w:sz w:val="12"/>
          <w:szCs w:val="12"/>
        </w:rPr>
      </w:pPr>
    </w:p>
    <w:p w14:paraId="10896AEF" w14:textId="77777777" w:rsidR="007D6291" w:rsidRPr="00CF53AC" w:rsidRDefault="007D6291" w:rsidP="007D6291">
      <w:pPr>
        <w:rPr>
          <w:b/>
          <w:bCs/>
          <w:sz w:val="6"/>
          <w:szCs w:val="6"/>
        </w:rPr>
      </w:pPr>
    </w:p>
    <w:p w14:paraId="6BC3387D" w14:textId="04DD28F9" w:rsidR="00F66C88" w:rsidRDefault="00F66C88" w:rsidP="007D6291">
      <w:pPr>
        <w:rPr>
          <w:b/>
          <w:bCs/>
        </w:rPr>
      </w:pPr>
      <w:r>
        <w:rPr>
          <w:b/>
          <w:bCs/>
        </w:rPr>
        <w:t>Schedule</w:t>
      </w:r>
    </w:p>
    <w:tbl>
      <w:tblPr>
        <w:tblStyle w:val="TableGrid"/>
        <w:tblW w:w="9350" w:type="dxa"/>
        <w:tblInd w:w="175" w:type="dxa"/>
        <w:tblLook w:val="04A0" w:firstRow="1" w:lastRow="0" w:firstColumn="1" w:lastColumn="0" w:noHBand="0" w:noVBand="1"/>
      </w:tblPr>
      <w:tblGrid>
        <w:gridCol w:w="1615"/>
        <w:gridCol w:w="7735"/>
      </w:tblGrid>
      <w:tr w:rsidR="00F66C88" w14:paraId="3D2A2BEB" w14:textId="77777777" w:rsidTr="002D7A62">
        <w:tc>
          <w:tcPr>
            <w:tcW w:w="1615" w:type="dxa"/>
          </w:tcPr>
          <w:p w14:paraId="6BB425D2" w14:textId="7D3001E2" w:rsidR="00F66C88" w:rsidRDefault="00F66C88" w:rsidP="007D6291">
            <w:pPr>
              <w:rPr>
                <w:b/>
                <w:bCs/>
              </w:rPr>
            </w:pPr>
            <w:r>
              <w:rPr>
                <w:b/>
                <w:bCs/>
              </w:rPr>
              <w:t>Time</w:t>
            </w:r>
          </w:p>
        </w:tc>
        <w:tc>
          <w:tcPr>
            <w:tcW w:w="7735" w:type="dxa"/>
          </w:tcPr>
          <w:p w14:paraId="791BDE40" w14:textId="6CD3231B" w:rsidR="00F66C88" w:rsidRDefault="00F66C88" w:rsidP="007D6291">
            <w:pPr>
              <w:rPr>
                <w:b/>
                <w:bCs/>
              </w:rPr>
            </w:pPr>
            <w:r>
              <w:rPr>
                <w:b/>
                <w:bCs/>
              </w:rPr>
              <w:t>Activity</w:t>
            </w:r>
          </w:p>
        </w:tc>
      </w:tr>
      <w:tr w:rsidR="00F66C88" w14:paraId="09242950" w14:textId="77777777" w:rsidTr="002D7A62">
        <w:tc>
          <w:tcPr>
            <w:tcW w:w="1615" w:type="dxa"/>
          </w:tcPr>
          <w:p w14:paraId="15E3BB27" w14:textId="3F981BF1" w:rsidR="00F66C88" w:rsidRPr="00F66C88" w:rsidRDefault="00F66C88" w:rsidP="007D6291">
            <w:r w:rsidRPr="00F66C88">
              <w:t>12</w:t>
            </w:r>
            <w:r>
              <w:t>:00</w:t>
            </w:r>
            <w:r w:rsidRPr="00F66C88">
              <w:t>-12:15p</w:t>
            </w:r>
          </w:p>
        </w:tc>
        <w:tc>
          <w:tcPr>
            <w:tcW w:w="7735" w:type="dxa"/>
          </w:tcPr>
          <w:p w14:paraId="5C8F8668" w14:textId="01B46269" w:rsidR="00F66C88" w:rsidRPr="00F66C88" w:rsidRDefault="00F66C88" w:rsidP="007D6291">
            <w:r w:rsidRPr="00F66C88">
              <w:t>Welcome, introductions, and overview of workshop</w:t>
            </w:r>
          </w:p>
        </w:tc>
      </w:tr>
      <w:tr w:rsidR="00F66C88" w14:paraId="1B93E757" w14:textId="77777777" w:rsidTr="002D7A62">
        <w:tc>
          <w:tcPr>
            <w:tcW w:w="1615" w:type="dxa"/>
          </w:tcPr>
          <w:p w14:paraId="4B519A42" w14:textId="0A902222" w:rsidR="00F66C88" w:rsidRPr="00F66C88" w:rsidRDefault="00F66C88" w:rsidP="007D6291">
            <w:r w:rsidRPr="00F66C88">
              <w:t>12:15-12:30p</w:t>
            </w:r>
          </w:p>
        </w:tc>
        <w:tc>
          <w:tcPr>
            <w:tcW w:w="7735" w:type="dxa"/>
          </w:tcPr>
          <w:p w14:paraId="1497B8A9" w14:textId="52D0D8B3" w:rsidR="00F66C88" w:rsidRPr="00F66C88" w:rsidRDefault="00F66C88" w:rsidP="007D6291">
            <w:r w:rsidRPr="00F66C88">
              <w:t xml:space="preserve">Overview of the </w:t>
            </w:r>
            <w:hyperlink r:id="rId15" w:history="1">
              <w:r w:rsidRPr="00F66C88">
                <w:rPr>
                  <w:rStyle w:val="Hyperlink"/>
                </w:rPr>
                <w:t>National Health and Aging Trends Study and the National Study of Caregiving</w:t>
              </w:r>
            </w:hyperlink>
            <w:r>
              <w:t xml:space="preserve"> (NHATS/NSOC)</w:t>
            </w:r>
          </w:p>
        </w:tc>
      </w:tr>
      <w:tr w:rsidR="00F66C88" w14:paraId="00AB34DF" w14:textId="77777777" w:rsidTr="002D7A62">
        <w:tc>
          <w:tcPr>
            <w:tcW w:w="1615" w:type="dxa"/>
          </w:tcPr>
          <w:p w14:paraId="141EB413" w14:textId="5F6A963B" w:rsidR="00F66C88" w:rsidRPr="00F66C88" w:rsidRDefault="00F66C88" w:rsidP="007D6291">
            <w:r w:rsidRPr="00F66C88">
              <w:t>12:30-12:45p</w:t>
            </w:r>
          </w:p>
        </w:tc>
        <w:tc>
          <w:tcPr>
            <w:tcW w:w="7735" w:type="dxa"/>
          </w:tcPr>
          <w:p w14:paraId="78EEEA9B" w14:textId="5C356D33" w:rsidR="00F66C88" w:rsidRPr="00F66C88" w:rsidRDefault="00F66C88" w:rsidP="007D6291">
            <w:r w:rsidRPr="00F66C88">
              <w:t>Example NHATS/NSOC secondary data analytic plan</w:t>
            </w:r>
          </w:p>
        </w:tc>
      </w:tr>
      <w:tr w:rsidR="00F66C88" w14:paraId="42A342D5" w14:textId="77777777" w:rsidTr="002D7A62">
        <w:tc>
          <w:tcPr>
            <w:tcW w:w="1615" w:type="dxa"/>
          </w:tcPr>
          <w:p w14:paraId="43180C87" w14:textId="48D43602" w:rsidR="00F66C88" w:rsidRPr="00F66C88" w:rsidRDefault="00F66C88" w:rsidP="007D6291">
            <w:r w:rsidRPr="00F66C88">
              <w:t>12:45-1:00p</w:t>
            </w:r>
          </w:p>
        </w:tc>
        <w:tc>
          <w:tcPr>
            <w:tcW w:w="7735" w:type="dxa"/>
          </w:tcPr>
          <w:p w14:paraId="0CA575C2" w14:textId="2C9500B9" w:rsidR="00F66C88" w:rsidRPr="00F66C88" w:rsidRDefault="00F66C88" w:rsidP="007D6291">
            <w:r w:rsidRPr="00F66C88">
              <w:t xml:space="preserve">Overview of the </w:t>
            </w:r>
            <w:hyperlink r:id="rId16" w:history="1">
              <w:r w:rsidRPr="00F66C88">
                <w:rPr>
                  <w:rStyle w:val="Hyperlink"/>
                </w:rPr>
                <w:t>Behavioral Risk Factor Surveillance System</w:t>
              </w:r>
            </w:hyperlink>
            <w:r w:rsidRPr="00F66C88">
              <w:t xml:space="preserve"> (BRFSS)</w:t>
            </w:r>
          </w:p>
        </w:tc>
      </w:tr>
      <w:tr w:rsidR="00F66C88" w14:paraId="68830336" w14:textId="77777777" w:rsidTr="002D7A62">
        <w:tc>
          <w:tcPr>
            <w:tcW w:w="1615" w:type="dxa"/>
          </w:tcPr>
          <w:p w14:paraId="0C47B76E" w14:textId="51451377" w:rsidR="00F66C88" w:rsidRPr="00F66C88" w:rsidRDefault="00F66C88" w:rsidP="007D6291">
            <w:r>
              <w:t>1:00-1:30p</w:t>
            </w:r>
          </w:p>
        </w:tc>
        <w:tc>
          <w:tcPr>
            <w:tcW w:w="7735" w:type="dxa"/>
          </w:tcPr>
          <w:p w14:paraId="3654A677" w14:textId="4CFC6A0C" w:rsidR="00F66C88" w:rsidRPr="00F66C88" w:rsidRDefault="00F66C88" w:rsidP="007D6291">
            <w:r>
              <w:t xml:space="preserve">Example of BRFSS </w:t>
            </w:r>
            <w:r w:rsidRPr="00F66C88">
              <w:t>secondary data analytic plan</w:t>
            </w:r>
          </w:p>
        </w:tc>
      </w:tr>
      <w:tr w:rsidR="00F66C88" w14:paraId="32B9ED94" w14:textId="77777777" w:rsidTr="002D7A62">
        <w:tc>
          <w:tcPr>
            <w:tcW w:w="1615" w:type="dxa"/>
          </w:tcPr>
          <w:p w14:paraId="051F229C" w14:textId="04AB1619" w:rsidR="00F66C88" w:rsidRPr="00F66C88" w:rsidRDefault="00F66C88" w:rsidP="007D6291">
            <w:r>
              <w:t>1:30-1:45p</w:t>
            </w:r>
          </w:p>
        </w:tc>
        <w:tc>
          <w:tcPr>
            <w:tcW w:w="7735" w:type="dxa"/>
          </w:tcPr>
          <w:p w14:paraId="167F750B" w14:textId="19D6C62A" w:rsidR="00F66C88" w:rsidRPr="00F66C88" w:rsidRDefault="00F66C88" w:rsidP="007D6291">
            <w:r>
              <w:t xml:space="preserve">Overview of the </w:t>
            </w:r>
            <w:hyperlink r:id="rId17" w:history="1">
              <w:r w:rsidRPr="00F66C88">
                <w:rPr>
                  <w:rStyle w:val="Hyperlink"/>
                </w:rPr>
                <w:t>National Survey of Children’s Health</w:t>
              </w:r>
            </w:hyperlink>
            <w:r>
              <w:t xml:space="preserve"> (NSCH)</w:t>
            </w:r>
          </w:p>
        </w:tc>
      </w:tr>
      <w:tr w:rsidR="00F66C88" w14:paraId="0D3BEBAC" w14:textId="77777777" w:rsidTr="002D7A62">
        <w:tc>
          <w:tcPr>
            <w:tcW w:w="1615" w:type="dxa"/>
          </w:tcPr>
          <w:p w14:paraId="21DC24A7" w14:textId="628F4711" w:rsidR="00F66C88" w:rsidRPr="00F66C88" w:rsidRDefault="00F66C88" w:rsidP="007D6291">
            <w:r>
              <w:t>1:45-2:00p</w:t>
            </w:r>
          </w:p>
        </w:tc>
        <w:tc>
          <w:tcPr>
            <w:tcW w:w="7735" w:type="dxa"/>
          </w:tcPr>
          <w:p w14:paraId="1576E500" w14:textId="4BCC3873" w:rsidR="00F66C88" w:rsidRPr="00F66C88" w:rsidRDefault="00F66C88" w:rsidP="007D6291">
            <w:r>
              <w:t xml:space="preserve">Example NSCH </w:t>
            </w:r>
            <w:r w:rsidRPr="00F66C88">
              <w:t>secondary data analytic plan</w:t>
            </w:r>
          </w:p>
        </w:tc>
      </w:tr>
      <w:tr w:rsidR="00F66C88" w14:paraId="2D2BBFC6" w14:textId="77777777" w:rsidTr="002D7A62">
        <w:tc>
          <w:tcPr>
            <w:tcW w:w="1615" w:type="dxa"/>
          </w:tcPr>
          <w:p w14:paraId="415F98E0" w14:textId="289195A8" w:rsidR="00F66C88" w:rsidRDefault="00F66C88" w:rsidP="007D6291">
            <w:r>
              <w:t>1:45-2:00p</w:t>
            </w:r>
          </w:p>
        </w:tc>
        <w:tc>
          <w:tcPr>
            <w:tcW w:w="7735" w:type="dxa"/>
          </w:tcPr>
          <w:p w14:paraId="0B789D00" w14:textId="1390601D" w:rsidR="00F66C88" w:rsidRDefault="00F66C88" w:rsidP="007D6291">
            <w:r>
              <w:t>Break</w:t>
            </w:r>
          </w:p>
        </w:tc>
      </w:tr>
      <w:tr w:rsidR="00F66C88" w14:paraId="1AECE66F" w14:textId="77777777" w:rsidTr="002D7A62">
        <w:tc>
          <w:tcPr>
            <w:tcW w:w="1615" w:type="dxa"/>
          </w:tcPr>
          <w:p w14:paraId="7F6F64C1" w14:textId="26E2ADDD" w:rsidR="00F66C88" w:rsidRDefault="00F66C88" w:rsidP="007D6291">
            <w:r>
              <w:t>2:00-4:00p</w:t>
            </w:r>
          </w:p>
        </w:tc>
        <w:tc>
          <w:tcPr>
            <w:tcW w:w="7735" w:type="dxa"/>
          </w:tcPr>
          <w:p w14:paraId="6F7948DB" w14:textId="7311147D" w:rsidR="00F66C88" w:rsidRDefault="00F66C88" w:rsidP="007D6291">
            <w:r>
              <w:t>Small group worktime with expert mentors on selected datasets</w:t>
            </w:r>
          </w:p>
        </w:tc>
      </w:tr>
      <w:tr w:rsidR="00F66C88" w14:paraId="4D2CD188" w14:textId="77777777" w:rsidTr="002D7A62">
        <w:tc>
          <w:tcPr>
            <w:tcW w:w="1615" w:type="dxa"/>
          </w:tcPr>
          <w:p w14:paraId="164C1D1D" w14:textId="60251EFD" w:rsidR="00F66C88" w:rsidRDefault="00F66C88" w:rsidP="007D6291">
            <w:r>
              <w:t>4:00-4:50p</w:t>
            </w:r>
          </w:p>
        </w:tc>
        <w:tc>
          <w:tcPr>
            <w:tcW w:w="7735" w:type="dxa"/>
          </w:tcPr>
          <w:p w14:paraId="01058E32" w14:textId="3B5C5422" w:rsidR="00F66C88" w:rsidRDefault="00F66C88" w:rsidP="007D6291">
            <w:r>
              <w:t xml:space="preserve">Small group report out and </w:t>
            </w:r>
            <w:r w:rsidR="00CF53AC">
              <w:t>whole group discussion</w:t>
            </w:r>
          </w:p>
        </w:tc>
      </w:tr>
      <w:tr w:rsidR="00F66C88" w14:paraId="553BB1F8" w14:textId="77777777" w:rsidTr="002D7A62">
        <w:tc>
          <w:tcPr>
            <w:tcW w:w="1615" w:type="dxa"/>
          </w:tcPr>
          <w:p w14:paraId="454268C8" w14:textId="4B06E229" w:rsidR="00F66C88" w:rsidRDefault="00F66C88" w:rsidP="007D6291">
            <w:r>
              <w:t>4:50-5:00p</w:t>
            </w:r>
          </w:p>
        </w:tc>
        <w:tc>
          <w:tcPr>
            <w:tcW w:w="7735" w:type="dxa"/>
          </w:tcPr>
          <w:p w14:paraId="1FBA9D92" w14:textId="5B086C67" w:rsidR="00F66C88" w:rsidRDefault="00F66C88" w:rsidP="007D6291">
            <w:r>
              <w:t>Closing and training evaluation</w:t>
            </w:r>
          </w:p>
        </w:tc>
      </w:tr>
    </w:tbl>
    <w:p w14:paraId="13DD10E4" w14:textId="751B50FE" w:rsidR="00CF53AC" w:rsidRPr="00F15D07" w:rsidRDefault="00CF53AC" w:rsidP="007D6291">
      <w:pPr>
        <w:rPr>
          <w:b/>
          <w:bCs/>
          <w:sz w:val="12"/>
          <w:szCs w:val="12"/>
        </w:rPr>
      </w:pPr>
    </w:p>
    <w:p w14:paraId="5E7C4F42" w14:textId="5FD13B28" w:rsidR="00CF53AC" w:rsidRDefault="00CF53AC" w:rsidP="007D6291">
      <w:pPr>
        <w:rPr>
          <w:b/>
          <w:bCs/>
        </w:rPr>
      </w:pPr>
      <w:r>
        <w:rPr>
          <w:b/>
          <w:bCs/>
        </w:rPr>
        <w:lastRenderedPageBreak/>
        <w:t xml:space="preserve">Meet the </w:t>
      </w:r>
      <w:r w:rsidR="008B0AF8">
        <w:rPr>
          <w:b/>
          <w:bCs/>
        </w:rPr>
        <w:t>Mentors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F53AC" w14:paraId="25C99572" w14:textId="77777777" w:rsidTr="002D7A62">
        <w:tc>
          <w:tcPr>
            <w:tcW w:w="9350" w:type="dxa"/>
          </w:tcPr>
          <w:p w14:paraId="4D5F6168" w14:textId="77777777" w:rsidR="00CF53AC" w:rsidRDefault="00000000" w:rsidP="00AC66D8">
            <w:hyperlink r:id="rId18" w:history="1">
              <w:r w:rsidR="00CF53AC" w:rsidRPr="00AC66D8">
                <w:rPr>
                  <w:rStyle w:val="Hyperlink"/>
                </w:rPr>
                <w:t>Dr. Scott Beach, PhD</w:t>
              </w:r>
            </w:hyperlink>
            <w:r w:rsidR="00AC66D8">
              <w:t xml:space="preserve"> is the Director of Survey Research at the Center for Social &amp; Urban Research at the University of Pittsburgh. His research interests include areas such as aging and caregiving stress, elder abuse, and technology. Dr. Beach will serve as a primary mentor for applicants who choose to learn more about the NHATS/NSOC.</w:t>
            </w:r>
          </w:p>
          <w:p w14:paraId="3E3C2E50" w14:textId="4A392B87" w:rsidR="002D7A62" w:rsidRPr="002D7A62" w:rsidRDefault="002D7A62" w:rsidP="00AC66D8">
            <w:pPr>
              <w:rPr>
                <w:sz w:val="12"/>
                <w:szCs w:val="12"/>
              </w:rPr>
            </w:pPr>
          </w:p>
        </w:tc>
      </w:tr>
      <w:tr w:rsidR="00CF53AC" w14:paraId="77922B39" w14:textId="77777777" w:rsidTr="002D7A62">
        <w:tc>
          <w:tcPr>
            <w:tcW w:w="9350" w:type="dxa"/>
          </w:tcPr>
          <w:p w14:paraId="37EE905D" w14:textId="55AC643D" w:rsidR="00CF53AC" w:rsidRDefault="00000000" w:rsidP="00AC66D8">
            <w:hyperlink r:id="rId19" w:history="1">
              <w:r w:rsidR="00CF53AC" w:rsidRPr="00AC66D8">
                <w:rPr>
                  <w:rStyle w:val="Hyperlink"/>
                </w:rPr>
                <w:t>Dr. Kate Perepezko, PhD</w:t>
              </w:r>
            </w:hyperlink>
            <w:r w:rsidR="0024355C">
              <w:rPr>
                <w:rStyle w:val="Hyperlink"/>
              </w:rPr>
              <w:t>, MSPH</w:t>
            </w:r>
            <w:r w:rsidR="00AC66D8">
              <w:t xml:space="preserve"> is a Postdoctoral Associate at the National Center on Family Support at the University of Pittsburgh. Her research interests include</w:t>
            </w:r>
            <w:r w:rsidR="002D7A62">
              <w:t xml:space="preserve"> dyadic research methods, successful aging, and goal setting.</w:t>
            </w:r>
            <w:r w:rsidR="00AC66D8">
              <w:t xml:space="preserve"> Dr. Perepezko will serve as a secondary mentor for applicants who choose to learn more about the NHATS/NSOC.</w:t>
            </w:r>
          </w:p>
          <w:p w14:paraId="0CCEE0C9" w14:textId="23849F18" w:rsidR="002D7A62" w:rsidRPr="002D7A62" w:rsidRDefault="002D7A62" w:rsidP="00AC66D8">
            <w:pPr>
              <w:rPr>
                <w:sz w:val="12"/>
                <w:szCs w:val="12"/>
              </w:rPr>
            </w:pPr>
          </w:p>
        </w:tc>
      </w:tr>
      <w:tr w:rsidR="00CF53AC" w14:paraId="3640EC49" w14:textId="77777777" w:rsidTr="002D7A62">
        <w:tc>
          <w:tcPr>
            <w:tcW w:w="9350" w:type="dxa"/>
          </w:tcPr>
          <w:p w14:paraId="673B2D78" w14:textId="77777777" w:rsidR="00CF53AC" w:rsidRDefault="00000000" w:rsidP="00AC66D8">
            <w:hyperlink r:id="rId20" w:history="1">
              <w:r w:rsidR="00CF53AC" w:rsidRPr="00AC66D8">
                <w:rPr>
                  <w:rStyle w:val="Hyperlink"/>
                </w:rPr>
                <w:t>Dr. Erin Kent, PhD</w:t>
              </w:r>
            </w:hyperlink>
            <w:r w:rsidR="00AC66D8">
              <w:t xml:space="preserve"> is an Associate Professor and Associate Chair of the Department of Health Policy and Management at the UNC Chapel Hill. Her research interests include areas such as cancer survivorship, cancer caregiving, palliative care, and social determinants of health. Dr. Kent will serve as a primary mentor for applicants who choose to learn more about the BRFSS.</w:t>
            </w:r>
          </w:p>
          <w:p w14:paraId="05F8D646" w14:textId="484C91EA" w:rsidR="002D7A62" w:rsidRPr="002D7A62" w:rsidRDefault="002D7A62" w:rsidP="00AC66D8">
            <w:pPr>
              <w:rPr>
                <w:sz w:val="12"/>
                <w:szCs w:val="12"/>
              </w:rPr>
            </w:pPr>
          </w:p>
        </w:tc>
      </w:tr>
      <w:tr w:rsidR="00CF53AC" w14:paraId="75E02F08" w14:textId="77777777" w:rsidTr="002D7A62">
        <w:tc>
          <w:tcPr>
            <w:tcW w:w="9350" w:type="dxa"/>
          </w:tcPr>
          <w:p w14:paraId="5C9507DA" w14:textId="6F2A7D3C" w:rsidR="00CF53AC" w:rsidRDefault="00000000" w:rsidP="002D7A62">
            <w:hyperlink r:id="rId21" w:history="1">
              <w:r w:rsidR="00CF53AC" w:rsidRPr="00AC66D8">
                <w:rPr>
                  <w:rStyle w:val="Hyperlink"/>
                </w:rPr>
                <w:t>Dr. Kelly Tan, PhD, RN</w:t>
              </w:r>
            </w:hyperlink>
            <w:r w:rsidR="00AC66D8">
              <w:t xml:space="preserve"> is</w:t>
            </w:r>
            <w:r w:rsidR="002D7A62">
              <w:t xml:space="preserve"> an Assistant Professor in the School of Nursing at the University of Pittsburgh. Her research interests include</w:t>
            </w:r>
            <w:r w:rsidR="00DC6C9E">
              <w:t xml:space="preserve"> health equity,</w:t>
            </w:r>
            <w:r w:rsidR="002D7A62">
              <w:t xml:space="preserve"> cancer, caregiving, </w:t>
            </w:r>
            <w:r w:rsidR="00DC6C9E">
              <w:t xml:space="preserve">and </w:t>
            </w:r>
            <w:r w:rsidR="002D7A62">
              <w:t>positive psychology. Dr. Tan will serve as a secondary mentor for applicants who choose to learn more about the BRFSS.</w:t>
            </w:r>
          </w:p>
          <w:p w14:paraId="12A8EEDC" w14:textId="3EB40A29" w:rsidR="002D7A62" w:rsidRPr="002D7A62" w:rsidRDefault="002D7A62" w:rsidP="002D7A62">
            <w:pPr>
              <w:rPr>
                <w:sz w:val="12"/>
                <w:szCs w:val="12"/>
              </w:rPr>
            </w:pPr>
          </w:p>
        </w:tc>
      </w:tr>
      <w:tr w:rsidR="00CF53AC" w14:paraId="64F8977E" w14:textId="77777777" w:rsidTr="002D7A62">
        <w:tc>
          <w:tcPr>
            <w:tcW w:w="9350" w:type="dxa"/>
          </w:tcPr>
          <w:p w14:paraId="3020914D" w14:textId="77777777" w:rsidR="00CF53AC" w:rsidRDefault="00000000" w:rsidP="002D7A62">
            <w:hyperlink r:id="rId22" w:history="1">
              <w:r w:rsidR="00CF53AC" w:rsidRPr="00AC66D8">
                <w:rPr>
                  <w:rStyle w:val="Hyperlink"/>
                </w:rPr>
                <w:t>Dr. Justin Yu, MD, MS</w:t>
              </w:r>
            </w:hyperlink>
            <w:r w:rsidR="002D7A62">
              <w:t xml:space="preserve"> is an Assistant Professor of Pediatrics at the University of Pittsburgh. His research interests include pediatric palliative care, family caregiving, and children with medical complexity. Dr. Yu will serve as a primary mentor for applicants who choose to learn more about the NSCH.</w:t>
            </w:r>
          </w:p>
          <w:p w14:paraId="2AA05C10" w14:textId="0C7729D0" w:rsidR="002D7A62" w:rsidRPr="002D7A62" w:rsidRDefault="002D7A62" w:rsidP="002D7A62">
            <w:pPr>
              <w:rPr>
                <w:sz w:val="12"/>
                <w:szCs w:val="12"/>
              </w:rPr>
            </w:pPr>
          </w:p>
        </w:tc>
      </w:tr>
      <w:tr w:rsidR="00CF53AC" w14:paraId="6C97C751" w14:textId="77777777" w:rsidTr="002D7A62">
        <w:tc>
          <w:tcPr>
            <w:tcW w:w="9350" w:type="dxa"/>
          </w:tcPr>
          <w:p w14:paraId="28695969" w14:textId="064E4D52" w:rsidR="00CF53AC" w:rsidRPr="00810A16" w:rsidRDefault="00000000" w:rsidP="002D7A62">
            <w:hyperlink r:id="rId23" w:tgtFrame="_blank" w:tooltip="https://urldefense.com/v3/__https://scholar.google.com/citations?user=utgZHh0AAAAJ&amp;hl=en__;!!NHLzug!NXca9sWNOc7_5hjRi2el0rI090mR16yRWqbWrg1eCMm2JQwsJR1ceFv1RqTT3nZuAJxMdSMGo991WQO60A$" w:history="1">
              <w:r w:rsidR="00810A16" w:rsidRPr="00810A16">
                <w:rPr>
                  <w:rStyle w:val="Hyperlink"/>
                  <w:rFonts w:cs="Arial"/>
                  <w:color w:val="0078D7"/>
                </w:rPr>
                <w:t>Kevin Huynh, MS</w:t>
              </w:r>
            </w:hyperlink>
            <w:r w:rsidR="00810A16" w:rsidRPr="00810A16">
              <w:t xml:space="preserve"> </w:t>
            </w:r>
            <w:r w:rsidR="00810A16" w:rsidRPr="00810A16">
              <w:rPr>
                <w:rFonts w:cs="Arial"/>
                <w:color w:val="000000"/>
              </w:rPr>
              <w:t>is a 3</w:t>
            </w:r>
            <w:r w:rsidR="00810A16" w:rsidRPr="00810A16">
              <w:rPr>
                <w:rFonts w:cs="Arial"/>
                <w:color w:val="000000"/>
                <w:vertAlign w:val="superscript"/>
              </w:rPr>
              <w:t>rd</w:t>
            </w:r>
            <w:r w:rsidR="00810A16" w:rsidRPr="00810A16">
              <w:rPr>
                <w:rFonts w:cs="Arial"/>
                <w:color w:val="000000"/>
              </w:rPr>
              <w:t> year medical student at the University of Pittsburgh. His research interests include palliative care, family caregiving, and children with medical complexity. Mr. Huynh will serve as a secondary mentor for applicants who choose to learn more about the NSCH.</w:t>
            </w:r>
          </w:p>
        </w:tc>
      </w:tr>
    </w:tbl>
    <w:p w14:paraId="660E7CBD" w14:textId="7D66775E" w:rsidR="00CF53AC" w:rsidRPr="00F15D07" w:rsidRDefault="00CF53AC" w:rsidP="007D6291">
      <w:pPr>
        <w:rPr>
          <w:b/>
          <w:bCs/>
          <w:sz w:val="12"/>
          <w:szCs w:val="12"/>
        </w:rPr>
      </w:pPr>
    </w:p>
    <w:p w14:paraId="10CF8F3C" w14:textId="77777777" w:rsidR="004F3C96" w:rsidRDefault="004F3C96" w:rsidP="007D6291">
      <w:pPr>
        <w:rPr>
          <w:b/>
          <w:bCs/>
        </w:rPr>
      </w:pPr>
    </w:p>
    <w:p w14:paraId="4C445208" w14:textId="77777777" w:rsidR="004F3C96" w:rsidRDefault="004F3C96" w:rsidP="007D6291">
      <w:pPr>
        <w:rPr>
          <w:b/>
          <w:bCs/>
        </w:rPr>
      </w:pPr>
    </w:p>
    <w:p w14:paraId="560A1FFF" w14:textId="05B6AE2B" w:rsidR="00E24BDD" w:rsidRDefault="00E24BDD" w:rsidP="007D6291">
      <w:pPr>
        <w:rPr>
          <w:b/>
          <w:bCs/>
        </w:rPr>
      </w:pPr>
      <w:r>
        <w:rPr>
          <w:b/>
          <w:bCs/>
        </w:rPr>
        <w:t>Who Should Apply</w:t>
      </w:r>
    </w:p>
    <w:p w14:paraId="70944C0A" w14:textId="60666353" w:rsidR="00E24BDD" w:rsidRPr="009D545A" w:rsidRDefault="00E24BDD" w:rsidP="00E24BDD">
      <w:pPr>
        <w:ind w:left="180"/>
        <w:rPr>
          <w:b/>
          <w:bCs/>
          <w:color w:val="333333"/>
          <w:shd w:val="clear" w:color="auto" w:fill="FFFFFF"/>
        </w:rPr>
      </w:pPr>
      <w:r w:rsidRPr="00E24BDD">
        <w:rPr>
          <w:color w:val="333333"/>
          <w:shd w:val="clear" w:color="auto" w:fill="FFFFFF"/>
        </w:rPr>
        <w:t xml:space="preserve">Applications will be reviewed from </w:t>
      </w:r>
      <w:r>
        <w:rPr>
          <w:color w:val="333333"/>
          <w:shd w:val="clear" w:color="auto" w:fill="FFFFFF"/>
        </w:rPr>
        <w:t xml:space="preserve">early </w:t>
      </w:r>
      <w:r>
        <w:t>career researchers (PhD students, postdoctoral fellows, junior faculty)</w:t>
      </w:r>
      <w:r w:rsidRPr="00E24BDD">
        <w:rPr>
          <w:color w:val="333333"/>
          <w:shd w:val="clear" w:color="auto" w:fill="FFFFFF"/>
        </w:rPr>
        <w:t xml:space="preserve">. Applicants should </w:t>
      </w:r>
      <w:r>
        <w:rPr>
          <w:color w:val="333333"/>
          <w:shd w:val="clear" w:color="auto" w:fill="FFFFFF"/>
        </w:rPr>
        <w:t>be interested in pursuing caregiving research projects using secondary data</w:t>
      </w:r>
      <w:r w:rsidR="00BD79F0">
        <w:rPr>
          <w:color w:val="333333"/>
          <w:shd w:val="clear" w:color="auto" w:fill="FFFFFF"/>
        </w:rPr>
        <w:t xml:space="preserve"> and collaborating with </w:t>
      </w:r>
      <w:r w:rsidR="00944849">
        <w:rPr>
          <w:color w:val="333333"/>
          <w:shd w:val="clear" w:color="auto" w:fill="FFFFFF"/>
        </w:rPr>
        <w:t>a team of early career researchers</w:t>
      </w:r>
      <w:r>
        <w:rPr>
          <w:color w:val="333333"/>
          <w:shd w:val="clear" w:color="auto" w:fill="FFFFFF"/>
        </w:rPr>
        <w:t xml:space="preserve">. </w:t>
      </w:r>
      <w:r w:rsidRPr="00E24BDD">
        <w:rPr>
          <w:color w:val="333333"/>
          <w:shd w:val="clear" w:color="auto" w:fill="FFFFFF"/>
        </w:rPr>
        <w:t xml:space="preserve">Applicants must be </w:t>
      </w:r>
      <w:r w:rsidR="00387A46">
        <w:rPr>
          <w:color w:val="333333"/>
          <w:shd w:val="clear" w:color="auto" w:fill="FFFFFF"/>
        </w:rPr>
        <w:t xml:space="preserve">affiliated with a research university or organization. </w:t>
      </w:r>
      <w:r w:rsidR="009D545A">
        <w:rPr>
          <w:color w:val="333333"/>
          <w:shd w:val="clear" w:color="auto" w:fill="FFFFFF"/>
        </w:rPr>
        <w:t>Applications are encouraged from researchers from</w:t>
      </w:r>
      <w:r w:rsidRPr="00E24BDD">
        <w:rPr>
          <w:color w:val="333333"/>
          <w:shd w:val="clear" w:color="auto" w:fill="FFFFFF"/>
        </w:rPr>
        <w:t xml:space="preserve"> diverse backgrounds, including individuals from underrepresented racial and ethnic groups, individuals with disabilities</w:t>
      </w:r>
      <w:r w:rsidR="009D545A">
        <w:rPr>
          <w:color w:val="333333"/>
          <w:shd w:val="clear" w:color="auto" w:fill="FFFFFF"/>
        </w:rPr>
        <w:t xml:space="preserve">, individuals from disadvantaged backgrounds, individuals who identify as lesbian, gay, bisexual, asexual, transgender, Two-Spirit, queer, and/or intersex, </w:t>
      </w:r>
      <w:r w:rsidRPr="00E24BDD">
        <w:rPr>
          <w:color w:val="333333"/>
          <w:shd w:val="clear" w:color="auto" w:fill="FFFFFF"/>
        </w:rPr>
        <w:t>and women.</w:t>
      </w:r>
      <w:r w:rsidR="009D545A" w:rsidRPr="009D545A">
        <w:rPr>
          <w:rFonts w:ascii="Noto Sans" w:hAnsi="Noto Sans" w:cs="Noto Sans"/>
          <w:color w:val="000000"/>
          <w:spacing w:val="14"/>
          <w:shd w:val="clear" w:color="auto" w:fill="FFFFFF"/>
        </w:rPr>
        <w:t xml:space="preserve"> </w:t>
      </w:r>
    </w:p>
    <w:p w14:paraId="0007D5B7" w14:textId="77777777" w:rsidR="00E24BDD" w:rsidRPr="00E24BDD" w:rsidRDefault="00E24BDD" w:rsidP="007D6291">
      <w:pPr>
        <w:rPr>
          <w:sz w:val="12"/>
          <w:szCs w:val="12"/>
        </w:rPr>
      </w:pPr>
    </w:p>
    <w:p w14:paraId="1D6D6E0B" w14:textId="77777777" w:rsidR="007F7A75" w:rsidRDefault="007F7A75" w:rsidP="00F15D07">
      <w:pPr>
        <w:rPr>
          <w:b/>
          <w:bCs/>
        </w:rPr>
      </w:pPr>
    </w:p>
    <w:p w14:paraId="08871CCE" w14:textId="77777777" w:rsidR="007F7A75" w:rsidRDefault="007F7A75" w:rsidP="00F15D07">
      <w:pPr>
        <w:rPr>
          <w:b/>
          <w:bCs/>
        </w:rPr>
      </w:pPr>
    </w:p>
    <w:p w14:paraId="7FEC441D" w14:textId="77777777" w:rsidR="007F4848" w:rsidRDefault="007F4848" w:rsidP="00F15D07">
      <w:pPr>
        <w:rPr>
          <w:b/>
          <w:bCs/>
        </w:rPr>
      </w:pPr>
    </w:p>
    <w:p w14:paraId="1FE7CD11" w14:textId="77777777" w:rsidR="007F4848" w:rsidRDefault="007F4848" w:rsidP="00F15D07">
      <w:pPr>
        <w:rPr>
          <w:b/>
          <w:bCs/>
        </w:rPr>
      </w:pPr>
    </w:p>
    <w:p w14:paraId="5548D181" w14:textId="77777777" w:rsidR="007F4848" w:rsidRDefault="007F4848" w:rsidP="00F15D07">
      <w:pPr>
        <w:rPr>
          <w:b/>
          <w:bCs/>
        </w:rPr>
      </w:pPr>
    </w:p>
    <w:p w14:paraId="46572060" w14:textId="77777777" w:rsidR="007F7A75" w:rsidRDefault="007F7A75" w:rsidP="00F15D07">
      <w:pPr>
        <w:rPr>
          <w:b/>
          <w:bCs/>
        </w:rPr>
      </w:pPr>
    </w:p>
    <w:p w14:paraId="6A0340E9" w14:textId="77777777" w:rsidR="007F7A75" w:rsidRDefault="007F7A75" w:rsidP="00F15D07">
      <w:pPr>
        <w:rPr>
          <w:b/>
          <w:bCs/>
        </w:rPr>
      </w:pPr>
    </w:p>
    <w:p w14:paraId="0B609203" w14:textId="77777777" w:rsidR="00810A16" w:rsidRDefault="00810A16" w:rsidP="00F15D07">
      <w:pPr>
        <w:rPr>
          <w:b/>
          <w:bCs/>
        </w:rPr>
      </w:pPr>
    </w:p>
    <w:p w14:paraId="1F67CA17" w14:textId="62485137" w:rsidR="00F15D07" w:rsidRDefault="002D7A62" w:rsidP="00F15D07">
      <w:pPr>
        <w:rPr>
          <w:b/>
          <w:bCs/>
        </w:rPr>
      </w:pPr>
      <w:r>
        <w:rPr>
          <w:b/>
          <w:bCs/>
        </w:rPr>
        <w:t>How to Apply</w:t>
      </w:r>
    </w:p>
    <w:p w14:paraId="69FFE286" w14:textId="2E4B661D" w:rsidR="002D7A62" w:rsidRPr="00F15D07" w:rsidRDefault="00BC7AEA" w:rsidP="00F15D07">
      <w:pPr>
        <w:ind w:left="180"/>
        <w:rPr>
          <w:b/>
          <w:bCs/>
        </w:rPr>
      </w:pPr>
      <w:r>
        <w:t xml:space="preserve">Please see the application form on the </w:t>
      </w:r>
      <w:r w:rsidR="00B443D5">
        <w:t>following pages</w:t>
      </w:r>
      <w:r>
        <w:t xml:space="preserve">. It </w:t>
      </w:r>
      <w:r w:rsidR="00B443D5">
        <w:t>will include</w:t>
      </w:r>
      <w:r w:rsidR="002D7A62">
        <w:t>:</w:t>
      </w:r>
    </w:p>
    <w:p w14:paraId="3B207A10" w14:textId="08D44EC5" w:rsidR="002D7A62" w:rsidRDefault="002D7A62" w:rsidP="002D7A62">
      <w:pPr>
        <w:pStyle w:val="ListParagraph"/>
        <w:numPr>
          <w:ilvl w:val="0"/>
          <w:numId w:val="2"/>
        </w:numPr>
      </w:pPr>
      <w:r>
        <w:t xml:space="preserve">General </w:t>
      </w:r>
      <w:r w:rsidR="007F7A75">
        <w:t>applicant</w:t>
      </w:r>
      <w:r>
        <w:t xml:space="preserve"> information</w:t>
      </w:r>
      <w:r w:rsidR="00F15D07">
        <w:t>.</w:t>
      </w:r>
    </w:p>
    <w:p w14:paraId="7C4BF361" w14:textId="26AF191C" w:rsidR="00387A46" w:rsidRDefault="00387A46" w:rsidP="00387A46">
      <w:pPr>
        <w:pStyle w:val="ListParagraph"/>
        <w:numPr>
          <w:ilvl w:val="0"/>
          <w:numId w:val="2"/>
        </w:numPr>
      </w:pPr>
      <w:r>
        <w:t>Applicants must rank their preference for working with three national datasets (NHATS/NSOC, BRFSS, or NSCH) linked in schedule above.</w:t>
      </w:r>
    </w:p>
    <w:p w14:paraId="5CE5E4E2" w14:textId="3B9EA732" w:rsidR="002D7A62" w:rsidRDefault="002D7A62" w:rsidP="00387A46">
      <w:pPr>
        <w:pStyle w:val="ListParagraph"/>
        <w:numPr>
          <w:ilvl w:val="0"/>
          <w:numId w:val="2"/>
        </w:numPr>
      </w:pPr>
      <w:r>
        <w:t xml:space="preserve">Statement of </w:t>
      </w:r>
      <w:r w:rsidR="00F15D07">
        <w:t>200</w:t>
      </w:r>
      <w:r>
        <w:t xml:space="preserve"> words or less describing the applicant’s objectives for attending the workshop</w:t>
      </w:r>
      <w:r w:rsidR="00E816D5">
        <w:t xml:space="preserve">, interest in working with a national dataset, </w:t>
      </w:r>
      <w:r>
        <w:t>and how the training would help them in their career/research</w:t>
      </w:r>
      <w:r w:rsidR="00F15D07">
        <w:t xml:space="preserve">. </w:t>
      </w:r>
    </w:p>
    <w:p w14:paraId="338FB0D9" w14:textId="53DE82E7" w:rsidR="002D7A62" w:rsidRDefault="00000000" w:rsidP="002D7A62">
      <w:pPr>
        <w:pStyle w:val="ListParagraph"/>
        <w:numPr>
          <w:ilvl w:val="0"/>
          <w:numId w:val="2"/>
        </w:numPr>
      </w:pPr>
      <w:hyperlink r:id="rId24" w:history="1">
        <w:r w:rsidR="002D7A62" w:rsidRPr="00E24BDD">
          <w:rPr>
            <w:rStyle w:val="Hyperlink"/>
          </w:rPr>
          <w:t>NIH biographical sketch</w:t>
        </w:r>
      </w:hyperlink>
      <w:r w:rsidR="00E24BDD">
        <w:t xml:space="preserve"> (general)</w:t>
      </w:r>
      <w:r w:rsidR="00F15D07">
        <w:t>.</w:t>
      </w:r>
    </w:p>
    <w:p w14:paraId="6092DEAA" w14:textId="508108D9" w:rsidR="00E24BDD" w:rsidRPr="009D545A" w:rsidRDefault="00E24BDD" w:rsidP="002D7A62">
      <w:pPr>
        <w:pStyle w:val="ListParagraph"/>
        <w:numPr>
          <w:ilvl w:val="0"/>
          <w:numId w:val="2"/>
        </w:numPr>
      </w:pPr>
      <w:r>
        <w:t>Letter of recommendation from someone familiar with the applicant’s professional interests and scholastic achievements</w:t>
      </w:r>
      <w:r w:rsidR="00387A46" w:rsidRPr="009D545A">
        <w:t xml:space="preserve">, including their ability to complete and publish findings from a secondary data analysis using a national dataset. </w:t>
      </w:r>
    </w:p>
    <w:p w14:paraId="1F123FD4" w14:textId="77777777" w:rsidR="00F15D07" w:rsidRPr="009D545A" w:rsidRDefault="00F15D07" w:rsidP="00F15D07"/>
    <w:p w14:paraId="0072B92E" w14:textId="5C924E4F" w:rsidR="00F15D07" w:rsidRPr="009D545A" w:rsidRDefault="00E24BDD" w:rsidP="00F15D07">
      <w:pPr>
        <w:ind w:left="180"/>
      </w:pPr>
      <w:r w:rsidRPr="009D545A">
        <w:t xml:space="preserve">All application materials should be combined into </w:t>
      </w:r>
      <w:r w:rsidR="008D32A1">
        <w:t>one</w:t>
      </w:r>
      <w:r w:rsidR="00351BB7">
        <w:t xml:space="preserve"> </w:t>
      </w:r>
      <w:r w:rsidRPr="009D545A">
        <w:t>PDF file and e</w:t>
      </w:r>
      <w:r w:rsidR="00516550">
        <w:t>-</w:t>
      </w:r>
      <w:r w:rsidRPr="009D545A">
        <w:t xml:space="preserve">mailed to </w:t>
      </w:r>
      <w:hyperlink r:id="rId25" w:history="1">
        <w:r w:rsidR="00F13889" w:rsidRPr="009D545A">
          <w:rPr>
            <w:rStyle w:val="Hyperlink"/>
            <w:rFonts w:cs="Open Sans"/>
            <w:color w:val="3366FF"/>
          </w:rPr>
          <w:t>caregivingconference@pitt.edu</w:t>
        </w:r>
      </w:hyperlink>
      <w:r w:rsidR="00F13889" w:rsidRPr="009D545A">
        <w:t xml:space="preserve"> </w:t>
      </w:r>
      <w:r w:rsidRPr="009D545A">
        <w:t xml:space="preserve">by the application deadline: </w:t>
      </w:r>
      <w:r w:rsidR="002D7A62" w:rsidRPr="009D545A">
        <w:rPr>
          <w:b/>
          <w:bCs/>
        </w:rPr>
        <w:t xml:space="preserve">May </w:t>
      </w:r>
      <w:r w:rsidR="00387A46" w:rsidRPr="00191B2B">
        <w:rPr>
          <w:b/>
          <w:bCs/>
        </w:rPr>
        <w:t>1</w:t>
      </w:r>
      <w:r w:rsidR="00F14F6B">
        <w:rPr>
          <w:b/>
          <w:bCs/>
        </w:rPr>
        <w:t>7</w:t>
      </w:r>
      <w:r w:rsidR="00221202">
        <w:rPr>
          <w:b/>
          <w:bCs/>
        </w:rPr>
        <w:t>, 2024</w:t>
      </w:r>
      <w:r w:rsidR="001E1A87">
        <w:rPr>
          <w:b/>
          <w:bCs/>
        </w:rPr>
        <w:t xml:space="preserve"> </w:t>
      </w:r>
      <w:r w:rsidR="002D7A62" w:rsidRPr="009D545A">
        <w:rPr>
          <w:b/>
          <w:bCs/>
        </w:rPr>
        <w:t>at 11:59</w:t>
      </w:r>
      <w:r w:rsidR="00221202">
        <w:rPr>
          <w:b/>
          <w:bCs/>
        </w:rPr>
        <w:t xml:space="preserve"> PM</w:t>
      </w:r>
      <w:r w:rsidR="002D7A62" w:rsidRPr="009D545A">
        <w:rPr>
          <w:b/>
          <w:bCs/>
        </w:rPr>
        <w:t xml:space="preserve"> ET. </w:t>
      </w:r>
      <w:r w:rsidR="00F15D07" w:rsidRPr="009D545A">
        <w:t>Twelve applicants (4 per dataset group) will be selected</w:t>
      </w:r>
      <w:r w:rsidR="00C62C40" w:rsidRPr="009D545A">
        <w:t xml:space="preserve"> for this competitive training and must be registered for the </w:t>
      </w:r>
      <w:hyperlink r:id="rId26" w:history="1">
        <w:r w:rsidR="00C62C40" w:rsidRPr="009D545A">
          <w:rPr>
            <w:rStyle w:val="Hyperlink"/>
          </w:rPr>
          <w:t>Biennial Caregiving Conference</w:t>
        </w:r>
      </w:hyperlink>
      <w:r w:rsidR="00C62C40" w:rsidRPr="009D545A">
        <w:t xml:space="preserve"> </w:t>
      </w:r>
      <w:r w:rsidR="00F15D07" w:rsidRPr="009D545A">
        <w:t>. Expenses for</w:t>
      </w:r>
      <w:r w:rsidR="00C62C40" w:rsidRPr="009D545A">
        <w:t xml:space="preserve"> the workshop,</w:t>
      </w:r>
      <w:r w:rsidR="00F15D07" w:rsidRPr="009D545A">
        <w:t xml:space="preserve"> </w:t>
      </w:r>
      <w:r w:rsidR="00C62C40" w:rsidRPr="009D545A">
        <w:t xml:space="preserve">working lunch, and </w:t>
      </w:r>
      <w:r w:rsidR="00F15D07" w:rsidRPr="009D545A">
        <w:t xml:space="preserve">course materials will be covered. </w:t>
      </w:r>
      <w:r w:rsidR="00C62C40" w:rsidRPr="009D545A">
        <w:t>A limited number of travel scholarships may be available.</w:t>
      </w:r>
      <w:r w:rsidR="00F13889" w:rsidRPr="009D545A">
        <w:t xml:space="preserve"> Applicants will be notified of decision by May 3</w:t>
      </w:r>
      <w:r w:rsidR="00221202">
        <w:t>1, 2024</w:t>
      </w:r>
      <w:r w:rsidR="00F13889" w:rsidRPr="009D545A">
        <w:t xml:space="preserve">. </w:t>
      </w:r>
    </w:p>
    <w:p w14:paraId="2C77B11B" w14:textId="77777777" w:rsidR="00F15D07" w:rsidRPr="009D545A" w:rsidRDefault="00F15D07" w:rsidP="00C62C40">
      <w:pPr>
        <w:rPr>
          <w:b/>
          <w:bCs/>
        </w:rPr>
      </w:pPr>
    </w:p>
    <w:p w14:paraId="721FB340" w14:textId="06D21295" w:rsidR="00F15D07" w:rsidRPr="009D545A" w:rsidRDefault="00F15D07" w:rsidP="00F15D07">
      <w:pPr>
        <w:ind w:left="180"/>
        <w:rPr>
          <w:b/>
          <w:bCs/>
        </w:rPr>
      </w:pPr>
      <w:r w:rsidRPr="009D545A">
        <w:rPr>
          <w:b/>
          <w:bCs/>
        </w:rPr>
        <w:t>Application Evaluation Criteria</w:t>
      </w:r>
    </w:p>
    <w:p w14:paraId="54B9086A" w14:textId="76D8B188" w:rsidR="00F15D07" w:rsidRPr="009D545A" w:rsidRDefault="00F15D07" w:rsidP="00F15D07">
      <w:pPr>
        <w:ind w:left="270"/>
      </w:pPr>
      <w:r w:rsidRPr="009D545A">
        <w:t>Applications will be reviewed by the Workshop Convening Committee, comprised of caregiving researchers from across the country. Applicant’s will be evaluated based on the following criteria:</w:t>
      </w:r>
    </w:p>
    <w:p w14:paraId="5C125686" w14:textId="23FD4E24" w:rsidR="00F15D07" w:rsidRPr="009D545A" w:rsidRDefault="00F15D07" w:rsidP="00E816D5">
      <w:pPr>
        <w:pStyle w:val="ListParagraph"/>
        <w:numPr>
          <w:ilvl w:val="0"/>
          <w:numId w:val="3"/>
        </w:numPr>
      </w:pPr>
      <w:r w:rsidRPr="009D545A">
        <w:t xml:space="preserve">Previous </w:t>
      </w:r>
      <w:r w:rsidR="00E816D5" w:rsidRPr="009D545A">
        <w:t xml:space="preserve">statistical </w:t>
      </w:r>
      <w:r w:rsidRPr="009D545A">
        <w:t xml:space="preserve">experience and </w:t>
      </w:r>
      <w:r w:rsidR="00E816D5" w:rsidRPr="009D545A">
        <w:t>conducting secondary data analyses</w:t>
      </w:r>
      <w:r w:rsidRPr="009D545A">
        <w:t>.</w:t>
      </w:r>
    </w:p>
    <w:p w14:paraId="132118CB" w14:textId="781E09F3" w:rsidR="00F15D07" w:rsidRPr="009D545A" w:rsidRDefault="00F15D07" w:rsidP="00F15D07">
      <w:pPr>
        <w:pStyle w:val="ListParagraph"/>
        <w:numPr>
          <w:ilvl w:val="0"/>
          <w:numId w:val="3"/>
        </w:numPr>
      </w:pPr>
      <w:r w:rsidRPr="009D545A">
        <w:t>Letter of recommendation.</w:t>
      </w:r>
    </w:p>
    <w:p w14:paraId="0176BC8F" w14:textId="0B909DA8" w:rsidR="00F15D07" w:rsidRPr="009D545A" w:rsidRDefault="00F15D07" w:rsidP="00F15D07">
      <w:pPr>
        <w:pStyle w:val="ListParagraph"/>
        <w:numPr>
          <w:ilvl w:val="0"/>
          <w:numId w:val="3"/>
        </w:numPr>
      </w:pPr>
      <w:r w:rsidRPr="009D545A">
        <w:t>Alignment of stated objectives with the goals of the workshop.</w:t>
      </w:r>
    </w:p>
    <w:p w14:paraId="61678884" w14:textId="63BA5638" w:rsidR="00F15D07" w:rsidRPr="009D545A" w:rsidRDefault="00F15D07" w:rsidP="00F15D07">
      <w:pPr>
        <w:pStyle w:val="ListParagraph"/>
        <w:numPr>
          <w:ilvl w:val="0"/>
          <w:numId w:val="3"/>
        </w:numPr>
      </w:pPr>
      <w:r w:rsidRPr="009D545A">
        <w:t xml:space="preserve">Demonstrated interest in </w:t>
      </w:r>
      <w:r w:rsidRPr="009D545A">
        <w:rPr>
          <w:color w:val="333333"/>
          <w:shd w:val="clear" w:color="auto" w:fill="FFFFFF"/>
        </w:rPr>
        <w:t>caregiving research using secondary data.</w:t>
      </w:r>
    </w:p>
    <w:p w14:paraId="4610BB69" w14:textId="77777777" w:rsidR="00F15D07" w:rsidRPr="009D545A" w:rsidRDefault="00F15D07" w:rsidP="00F15D07">
      <w:pPr>
        <w:ind w:left="180"/>
      </w:pPr>
    </w:p>
    <w:p w14:paraId="4BBB137D" w14:textId="6D97B985" w:rsidR="00F15D07" w:rsidRPr="009D545A" w:rsidRDefault="00F15D07" w:rsidP="00F15D07">
      <w:pPr>
        <w:ind w:left="270"/>
      </w:pPr>
      <w:r w:rsidRPr="009D545A">
        <w:t xml:space="preserve">Please reach out to </w:t>
      </w:r>
      <w:hyperlink r:id="rId27" w:history="1">
        <w:r w:rsidR="00F13889" w:rsidRPr="009D545A">
          <w:rPr>
            <w:rStyle w:val="Hyperlink"/>
            <w:rFonts w:cs="Open Sans"/>
            <w:color w:val="3366FF"/>
          </w:rPr>
          <w:t>caregivingconference@pitt.edu</w:t>
        </w:r>
      </w:hyperlink>
      <w:r w:rsidR="00F13889" w:rsidRPr="009D545A">
        <w:t xml:space="preserve"> </w:t>
      </w:r>
      <w:r w:rsidRPr="009D545A">
        <w:t xml:space="preserve">with any questions. </w:t>
      </w:r>
    </w:p>
    <w:p w14:paraId="50EC5ECF" w14:textId="77777777" w:rsidR="00F15D07" w:rsidRPr="009D545A" w:rsidRDefault="00F15D07" w:rsidP="00F15D07">
      <w:pPr>
        <w:ind w:left="180"/>
        <w:rPr>
          <w:b/>
          <w:bCs/>
        </w:rPr>
      </w:pPr>
    </w:p>
    <w:p w14:paraId="4FB1D0D5" w14:textId="77777777" w:rsidR="00C62C40" w:rsidRPr="009D545A" w:rsidRDefault="00C62C40" w:rsidP="00F15D07">
      <w:pPr>
        <w:ind w:left="180"/>
        <w:rPr>
          <w:b/>
          <w:bCs/>
        </w:rPr>
      </w:pPr>
    </w:p>
    <w:p w14:paraId="2C079162" w14:textId="77777777" w:rsidR="00C62C40" w:rsidRDefault="00C62C40" w:rsidP="00F15D07">
      <w:pPr>
        <w:ind w:left="180"/>
        <w:rPr>
          <w:b/>
          <w:bCs/>
        </w:rPr>
      </w:pPr>
    </w:p>
    <w:p w14:paraId="5FE5B091" w14:textId="77777777" w:rsidR="00C62C40" w:rsidRDefault="00C62C40" w:rsidP="00F15D07">
      <w:pPr>
        <w:ind w:left="180"/>
        <w:rPr>
          <w:b/>
          <w:bCs/>
        </w:rPr>
      </w:pPr>
    </w:p>
    <w:p w14:paraId="0B044688" w14:textId="77777777" w:rsidR="00C62C40" w:rsidRDefault="00C62C40" w:rsidP="00F15D07">
      <w:pPr>
        <w:ind w:left="180"/>
        <w:rPr>
          <w:b/>
          <w:bCs/>
        </w:rPr>
      </w:pPr>
    </w:p>
    <w:p w14:paraId="69C34C49" w14:textId="77777777" w:rsidR="00C62C40" w:rsidRDefault="00C62C40" w:rsidP="00F15D07">
      <w:pPr>
        <w:ind w:left="180"/>
        <w:rPr>
          <w:b/>
          <w:bCs/>
        </w:rPr>
      </w:pPr>
    </w:p>
    <w:p w14:paraId="3733079F" w14:textId="77777777" w:rsidR="004F3C96" w:rsidRDefault="004F3C96" w:rsidP="004F3C96">
      <w:pPr>
        <w:ind w:left="180"/>
        <w:jc w:val="center"/>
        <w:rPr>
          <w:b/>
          <w:bCs/>
        </w:rPr>
      </w:pPr>
      <w:r>
        <w:rPr>
          <w:b/>
          <w:bCs/>
        </w:rPr>
        <w:t>APPLICATION QUESTIONS ON NEXT PAGE</w:t>
      </w:r>
    </w:p>
    <w:p w14:paraId="6B07C83E" w14:textId="77777777" w:rsidR="00C62C40" w:rsidRDefault="00C62C40" w:rsidP="00F15D07">
      <w:pPr>
        <w:ind w:left="180"/>
        <w:rPr>
          <w:b/>
          <w:bCs/>
        </w:rPr>
      </w:pPr>
    </w:p>
    <w:p w14:paraId="3F4CAEFA" w14:textId="77777777" w:rsidR="00C62C40" w:rsidRDefault="00C62C40" w:rsidP="00F15D07">
      <w:pPr>
        <w:ind w:left="180"/>
        <w:rPr>
          <w:b/>
          <w:bCs/>
        </w:rPr>
      </w:pPr>
    </w:p>
    <w:p w14:paraId="1315144E" w14:textId="77777777" w:rsidR="00C62C40" w:rsidRDefault="00C62C40" w:rsidP="00F15D07">
      <w:pPr>
        <w:ind w:left="180"/>
        <w:rPr>
          <w:b/>
          <w:bCs/>
        </w:rPr>
      </w:pPr>
    </w:p>
    <w:p w14:paraId="0C7A40AA" w14:textId="77777777" w:rsidR="00C62C40" w:rsidRDefault="00C62C40" w:rsidP="00F15D07">
      <w:pPr>
        <w:ind w:left="180"/>
        <w:rPr>
          <w:b/>
          <w:bCs/>
        </w:rPr>
      </w:pPr>
    </w:p>
    <w:p w14:paraId="63E37D09" w14:textId="77777777" w:rsidR="007F4848" w:rsidRDefault="007F4848" w:rsidP="00F15D07">
      <w:pPr>
        <w:ind w:left="180"/>
        <w:rPr>
          <w:b/>
          <w:bCs/>
        </w:rPr>
      </w:pPr>
    </w:p>
    <w:p w14:paraId="31553174" w14:textId="77777777" w:rsidR="007F4848" w:rsidRDefault="007F4848" w:rsidP="00F15D07">
      <w:pPr>
        <w:ind w:left="180"/>
        <w:rPr>
          <w:b/>
          <w:bCs/>
        </w:rPr>
      </w:pPr>
    </w:p>
    <w:p w14:paraId="2087C7CD" w14:textId="77777777" w:rsidR="007F4848" w:rsidRDefault="007F4848" w:rsidP="00F15D07">
      <w:pPr>
        <w:ind w:left="180"/>
        <w:rPr>
          <w:b/>
          <w:bCs/>
        </w:rPr>
      </w:pPr>
    </w:p>
    <w:p w14:paraId="708AE0B5" w14:textId="77777777" w:rsidR="00C62C40" w:rsidRDefault="00C62C40" w:rsidP="00F15D07">
      <w:pPr>
        <w:ind w:left="180"/>
        <w:rPr>
          <w:b/>
          <w:bCs/>
        </w:rPr>
      </w:pPr>
    </w:p>
    <w:p w14:paraId="25D85B4B" w14:textId="77777777" w:rsidR="00C62C40" w:rsidRDefault="00C62C40" w:rsidP="00C62C40">
      <w:pPr>
        <w:ind w:left="180"/>
        <w:jc w:val="center"/>
        <w:rPr>
          <w:b/>
          <w:bCs/>
        </w:rPr>
      </w:pPr>
    </w:p>
    <w:p w14:paraId="5A15B085" w14:textId="1BB9A6DB" w:rsidR="00C62C40" w:rsidRDefault="00C62C40" w:rsidP="00C62C40">
      <w:pPr>
        <w:ind w:left="180"/>
        <w:jc w:val="center"/>
        <w:rPr>
          <w:b/>
          <w:bCs/>
        </w:rPr>
      </w:pPr>
      <w:r>
        <w:rPr>
          <w:b/>
          <w:bCs/>
        </w:rPr>
        <w:t>APPLICATION</w:t>
      </w:r>
    </w:p>
    <w:p w14:paraId="10C59334" w14:textId="77777777" w:rsidR="0016252E" w:rsidRDefault="0016252E" w:rsidP="0016252E">
      <w:pPr>
        <w:rPr>
          <w:b/>
          <w:bCs/>
        </w:rPr>
      </w:pPr>
    </w:p>
    <w:p w14:paraId="25899E1D" w14:textId="77777777" w:rsidR="00C62C40" w:rsidRDefault="00C62C40" w:rsidP="007F7A75">
      <w:pPr>
        <w:rPr>
          <w:b/>
          <w:bCs/>
        </w:rPr>
      </w:pPr>
    </w:p>
    <w:p w14:paraId="227878DC" w14:textId="7DC13448" w:rsidR="009D545A" w:rsidRPr="007F7A75" w:rsidRDefault="009D545A" w:rsidP="00162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Name</w:t>
      </w:r>
      <w:r w:rsidR="0016252E" w:rsidRPr="007F7A75">
        <w:rPr>
          <w:rFonts w:cs="Helvetica Neue"/>
          <w:color w:val="000000" w:themeColor="text1"/>
          <w:kern w:val="0"/>
        </w:rPr>
        <w:t>:______________________________________________________________________________</w:t>
      </w:r>
    </w:p>
    <w:p w14:paraId="011C3DAE"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02C14E6B" w14:textId="628C6721" w:rsidR="009D545A" w:rsidRPr="007F7A75" w:rsidRDefault="009D545A" w:rsidP="00162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Title</w:t>
      </w:r>
      <w:r w:rsidR="0016252E" w:rsidRPr="007F7A75">
        <w:rPr>
          <w:rFonts w:cs="Helvetica Neue"/>
          <w:color w:val="000000" w:themeColor="text1"/>
          <w:kern w:val="0"/>
        </w:rPr>
        <w:t>:________________________________________________________________________________</w:t>
      </w:r>
    </w:p>
    <w:p w14:paraId="2677B51B" w14:textId="77777777" w:rsidR="0016252E" w:rsidRPr="007F7A75" w:rsidRDefault="0016252E" w:rsidP="00162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4CE9FEB7" w14:textId="2F100FFB" w:rsidR="009D545A" w:rsidRPr="007F7A75" w:rsidRDefault="009D545A"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Highest Terminal Degree</w:t>
      </w:r>
      <w:r w:rsidR="0016252E" w:rsidRPr="007F7A75">
        <w:rPr>
          <w:rFonts w:cs="Helvetica Neue"/>
          <w:color w:val="000000" w:themeColor="text1"/>
          <w:kern w:val="0"/>
        </w:rPr>
        <w:t>: ____________________________________________________________</w:t>
      </w:r>
    </w:p>
    <w:p w14:paraId="7912217B"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47DD93E4" w14:textId="520CC60D" w:rsidR="009D545A" w:rsidRPr="007F7A75" w:rsidRDefault="009D545A"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Current Position</w:t>
      </w:r>
      <w:r w:rsidR="0016252E" w:rsidRPr="007F7A75">
        <w:rPr>
          <w:rFonts w:cs="Helvetica Neue"/>
          <w:color w:val="000000" w:themeColor="text1"/>
          <w:kern w:val="0"/>
        </w:rPr>
        <w:t>: ____________________________________________________________________</w:t>
      </w:r>
    </w:p>
    <w:p w14:paraId="38C5F80B"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1A7F6168" w14:textId="0007E44E" w:rsidR="009D545A" w:rsidRPr="007F7A75" w:rsidRDefault="009D545A"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Department</w:t>
      </w:r>
      <w:r w:rsidR="0016252E" w:rsidRPr="007F7A75">
        <w:rPr>
          <w:rFonts w:cs="Helvetica Neue"/>
          <w:color w:val="000000" w:themeColor="text1"/>
          <w:kern w:val="0"/>
        </w:rPr>
        <w:t>: ________________________________________________________________________</w:t>
      </w:r>
    </w:p>
    <w:p w14:paraId="0853EBD3"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23C88283" w14:textId="16A4D72D" w:rsidR="009D545A" w:rsidRPr="007F7A75" w:rsidRDefault="009D545A"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Institution</w:t>
      </w:r>
      <w:r w:rsidR="0016252E" w:rsidRPr="007F7A75">
        <w:rPr>
          <w:rFonts w:cs="Helvetica Neue"/>
          <w:color w:val="000000" w:themeColor="text1"/>
          <w:kern w:val="0"/>
        </w:rPr>
        <w:t>/Organization: _____________________________________________________________</w:t>
      </w:r>
    </w:p>
    <w:p w14:paraId="3B71920E"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197D2D69" w14:textId="6F71076C"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Research Interests: __________________________________________________________________</w:t>
      </w:r>
    </w:p>
    <w:p w14:paraId="4271E1DD"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7416F261" w14:textId="2F5D77B6" w:rsidR="0016252E" w:rsidRPr="007F7A75" w:rsidRDefault="0016252E" w:rsidP="009D545A">
      <w:pPr>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 xml:space="preserve"> </w:t>
      </w:r>
    </w:p>
    <w:p w14:paraId="54974956" w14:textId="77777777" w:rsidR="0016252E" w:rsidRPr="007F7A75" w:rsidRDefault="0016252E"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6C7CEE63" w14:textId="60A138A3" w:rsidR="0016252E"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Are you interested in being considered for a travel scholarship?</w:t>
      </w:r>
    </w:p>
    <w:p w14:paraId="0DEA4BED" w14:textId="77777777" w:rsidR="006B5985"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78AD9D1C" w14:textId="37714497" w:rsidR="004A68B5" w:rsidRPr="007F7A75" w:rsidRDefault="006B5985" w:rsidP="004A6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fldChar w:fldCharType="begin">
          <w:ffData>
            <w:name w:val="Check1"/>
            <w:enabled/>
            <w:calcOnExit w:val="0"/>
            <w:checkBox>
              <w:sizeAuto/>
              <w:default w:val="0"/>
            </w:checkBox>
          </w:ffData>
        </w:fldChar>
      </w:r>
      <w:bookmarkStart w:id="0" w:name="Check1"/>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bookmarkEnd w:id="0"/>
      <w:r w:rsidRPr="007F7A75">
        <w:rPr>
          <w:rFonts w:cs="Helvetica Neue"/>
          <w:color w:val="000000" w:themeColor="text1"/>
          <w:kern w:val="0"/>
        </w:rPr>
        <w:t xml:space="preserve"> Yes</w:t>
      </w:r>
    </w:p>
    <w:p w14:paraId="66F2AD01" w14:textId="77777777" w:rsidR="006B5985"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708BB4FB" w14:textId="1951D3AC" w:rsidR="006B5985"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fldChar w:fldCharType="begin">
          <w:ffData>
            <w:name w:val="Check2"/>
            <w:enabled/>
            <w:calcOnExit w:val="0"/>
            <w:checkBox>
              <w:sizeAuto/>
              <w:default w:val="0"/>
            </w:checkBox>
          </w:ffData>
        </w:fldChar>
      </w:r>
      <w:bookmarkStart w:id="1" w:name="Check2"/>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bookmarkEnd w:id="1"/>
      <w:r w:rsidRPr="007F7A75">
        <w:rPr>
          <w:rFonts w:cs="Helvetica Neue"/>
          <w:color w:val="000000" w:themeColor="text1"/>
          <w:kern w:val="0"/>
        </w:rPr>
        <w:t xml:space="preserve"> No</w:t>
      </w:r>
    </w:p>
    <w:p w14:paraId="1F06EBCD" w14:textId="77777777" w:rsidR="004A68B5" w:rsidRPr="007F7A75" w:rsidRDefault="004A68B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3DF0E276" w14:textId="5FBDBB62" w:rsidR="004A68B5" w:rsidRPr="007F7A75" w:rsidRDefault="004A68B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If you would like to be considered for a travel scholarship, please provide a 1-3 sentence statement of financial need.</w:t>
      </w:r>
    </w:p>
    <w:p w14:paraId="2FFDE29B" w14:textId="77777777" w:rsidR="004A68B5" w:rsidRPr="007F7A75" w:rsidRDefault="004A68B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7AB98730" w14:textId="77777777" w:rsidR="004A68B5" w:rsidRPr="007F7A75" w:rsidRDefault="004A68B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646D1731" w14:textId="77777777" w:rsidR="004A68B5" w:rsidRPr="007F7A75" w:rsidRDefault="004A68B5" w:rsidP="009D545A">
      <w:pPr>
        <w:pBdr>
          <w:top w:val="single" w:sz="12" w:space="1" w:color="auto"/>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2F555385" w14:textId="77777777" w:rsidR="004A68B5" w:rsidRPr="007F7A75" w:rsidRDefault="004A68B5" w:rsidP="009D545A">
      <w:pPr>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7E6035DE" w14:textId="77777777" w:rsidR="004A68B5" w:rsidRPr="007F7A75" w:rsidRDefault="004A68B5" w:rsidP="009D545A">
      <w:pPr>
        <w:pBdr>
          <w:bottom w:val="single" w:sz="12" w:space="1" w:color="auto"/>
          <w:between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2D4FEAEA" w14:textId="77777777" w:rsidR="006B5985"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3FAA2B56" w14:textId="3D18511D" w:rsidR="006B5985" w:rsidRPr="007F7A75" w:rsidRDefault="001E1A87"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How familiar are you with conducting</w:t>
      </w:r>
      <w:r w:rsidR="006B5985" w:rsidRPr="007F7A75">
        <w:rPr>
          <w:rFonts w:cs="Helvetica Neue"/>
          <w:color w:val="000000" w:themeColor="text1"/>
          <w:kern w:val="0"/>
        </w:rPr>
        <w:t xml:space="preserve"> secondary data analyses?</w:t>
      </w:r>
    </w:p>
    <w:p w14:paraId="68938358" w14:textId="77777777" w:rsidR="006B5985"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15D864D3" w14:textId="7976C4A9" w:rsidR="006B5985" w:rsidRPr="007F7A75" w:rsidRDefault="006B598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fldChar w:fldCharType="begin">
          <w:ffData>
            <w:name w:val="Check3"/>
            <w:enabled/>
            <w:calcOnExit w:val="0"/>
            <w:checkBox>
              <w:sizeAuto/>
              <w:default w:val="0"/>
            </w:checkBox>
          </w:ffData>
        </w:fldChar>
      </w:r>
      <w:bookmarkStart w:id="2" w:name="Check3"/>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bookmarkEnd w:id="2"/>
      <w:r w:rsidRPr="007F7A75">
        <w:rPr>
          <w:rFonts w:cs="Helvetica Neue"/>
          <w:color w:val="000000" w:themeColor="text1"/>
          <w:kern w:val="0"/>
        </w:rPr>
        <w:t xml:space="preserve"> </w:t>
      </w:r>
      <w:r w:rsidR="001E1A87" w:rsidRPr="007F7A75">
        <w:rPr>
          <w:rFonts w:cs="Helvetica Neue"/>
          <w:color w:val="000000" w:themeColor="text1"/>
          <w:kern w:val="0"/>
        </w:rPr>
        <w:t>Not at all familiar</w:t>
      </w:r>
      <w:r w:rsidRPr="007F7A75">
        <w:rPr>
          <w:rFonts w:cs="Helvetica Neue"/>
          <w:color w:val="000000" w:themeColor="text1"/>
          <w:kern w:val="0"/>
        </w:rPr>
        <w:t xml:space="preserve">  </w:t>
      </w:r>
      <w:r w:rsidRPr="007F7A75">
        <w:rPr>
          <w:rFonts w:cs="Helvetica Neue"/>
          <w:color w:val="000000" w:themeColor="text1"/>
          <w:kern w:val="0"/>
        </w:rPr>
        <w:fldChar w:fldCharType="begin">
          <w:ffData>
            <w:name w:val="Check5"/>
            <w:enabled/>
            <w:calcOnExit w:val="0"/>
            <w:checkBox>
              <w:sizeAuto/>
              <w:default w:val="0"/>
            </w:checkBox>
          </w:ffData>
        </w:fldChar>
      </w:r>
      <w:bookmarkStart w:id="3" w:name="Check5"/>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bookmarkEnd w:id="3"/>
      <w:r w:rsidR="001E1A87" w:rsidRPr="007F7A75">
        <w:rPr>
          <w:rFonts w:cs="Helvetica Neue"/>
          <w:color w:val="000000" w:themeColor="text1"/>
          <w:kern w:val="0"/>
        </w:rPr>
        <w:t xml:space="preserve"> Somewhat familiar  </w:t>
      </w:r>
      <w:r w:rsidR="001E1A87" w:rsidRPr="007F7A75">
        <w:rPr>
          <w:rFonts w:cs="Helvetica Neue"/>
          <w:color w:val="000000" w:themeColor="text1"/>
          <w:kern w:val="0"/>
        </w:rPr>
        <w:fldChar w:fldCharType="begin">
          <w:ffData>
            <w:name w:val="Check6"/>
            <w:enabled/>
            <w:calcOnExit w:val="0"/>
            <w:checkBox>
              <w:sizeAuto/>
              <w:default w:val="0"/>
            </w:checkBox>
          </w:ffData>
        </w:fldChar>
      </w:r>
      <w:bookmarkStart w:id="4" w:name="Check6"/>
      <w:r w:rsidR="001E1A87"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001E1A87" w:rsidRPr="007F7A75">
        <w:rPr>
          <w:rFonts w:cs="Helvetica Neue"/>
          <w:color w:val="000000" w:themeColor="text1"/>
          <w:kern w:val="0"/>
        </w:rPr>
        <w:fldChar w:fldCharType="end"/>
      </w:r>
      <w:bookmarkEnd w:id="4"/>
      <w:r w:rsidR="001E1A87" w:rsidRPr="007F7A75">
        <w:rPr>
          <w:rFonts w:cs="Helvetica Neue"/>
          <w:color w:val="000000" w:themeColor="text1"/>
          <w:kern w:val="0"/>
        </w:rPr>
        <w:t xml:space="preserve">Moderately familiar  </w:t>
      </w:r>
      <w:r w:rsidR="001E1A87" w:rsidRPr="007F7A75">
        <w:rPr>
          <w:rFonts w:cs="Helvetica Neue"/>
          <w:color w:val="000000" w:themeColor="text1"/>
          <w:kern w:val="0"/>
        </w:rPr>
        <w:fldChar w:fldCharType="begin">
          <w:ffData>
            <w:name w:val="Check7"/>
            <w:enabled/>
            <w:calcOnExit w:val="0"/>
            <w:checkBox>
              <w:sizeAuto/>
              <w:default w:val="0"/>
            </w:checkBox>
          </w:ffData>
        </w:fldChar>
      </w:r>
      <w:bookmarkStart w:id="5" w:name="Check7"/>
      <w:r w:rsidR="001E1A87"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001E1A87" w:rsidRPr="007F7A75">
        <w:rPr>
          <w:rFonts w:cs="Helvetica Neue"/>
          <w:color w:val="000000" w:themeColor="text1"/>
          <w:kern w:val="0"/>
        </w:rPr>
        <w:fldChar w:fldCharType="end"/>
      </w:r>
      <w:bookmarkEnd w:id="5"/>
      <w:r w:rsidR="001E1A87" w:rsidRPr="007F7A75">
        <w:rPr>
          <w:rFonts w:cs="Helvetica Neue"/>
          <w:color w:val="000000" w:themeColor="text1"/>
          <w:kern w:val="0"/>
        </w:rPr>
        <w:t xml:space="preserve"> Very familiar</w:t>
      </w:r>
    </w:p>
    <w:p w14:paraId="6155819E" w14:textId="77777777" w:rsidR="009D545A" w:rsidRPr="007F7A75" w:rsidRDefault="009D545A"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p>
    <w:p w14:paraId="6F562159" w14:textId="5DC93A53" w:rsidR="001E1A87" w:rsidRPr="007F7A75" w:rsidRDefault="004A68B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t>How frequently do you work with national datasets?</w:t>
      </w:r>
    </w:p>
    <w:p w14:paraId="2E845FE0" w14:textId="77777777" w:rsidR="004A68B5" w:rsidRPr="007F7A75" w:rsidRDefault="004A68B5" w:rsidP="009D5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themeColor="text1"/>
          <w:kern w:val="0"/>
          <w:sz w:val="26"/>
          <w:szCs w:val="26"/>
        </w:rPr>
      </w:pPr>
    </w:p>
    <w:p w14:paraId="6D4126E0" w14:textId="5DB740F4" w:rsidR="004A68B5" w:rsidRPr="007F7A75" w:rsidRDefault="004A68B5" w:rsidP="004A68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Neue"/>
          <w:color w:val="000000" w:themeColor="text1"/>
          <w:kern w:val="0"/>
        </w:rPr>
      </w:pPr>
      <w:r w:rsidRPr="007F7A75">
        <w:rPr>
          <w:rFonts w:cs="Helvetica Neue"/>
          <w:color w:val="000000" w:themeColor="text1"/>
          <w:kern w:val="0"/>
        </w:rPr>
        <w:fldChar w:fldCharType="begin">
          <w:ffData>
            <w:name w:val="Check3"/>
            <w:enabled/>
            <w:calcOnExit w:val="0"/>
            <w:checkBox>
              <w:sizeAuto/>
              <w:default w:val="0"/>
            </w:checkBox>
          </w:ffData>
        </w:fldChar>
      </w:r>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r w:rsidRPr="007F7A75">
        <w:rPr>
          <w:rFonts w:cs="Helvetica Neue"/>
          <w:color w:val="000000" w:themeColor="text1"/>
          <w:kern w:val="0"/>
        </w:rPr>
        <w:t xml:space="preserve"> Never  </w:t>
      </w:r>
      <w:r w:rsidRPr="007F7A75">
        <w:rPr>
          <w:rFonts w:cs="Helvetica Neue"/>
          <w:color w:val="000000" w:themeColor="text1"/>
          <w:kern w:val="0"/>
        </w:rPr>
        <w:fldChar w:fldCharType="begin">
          <w:ffData>
            <w:name w:val="Check5"/>
            <w:enabled/>
            <w:calcOnExit w:val="0"/>
            <w:checkBox>
              <w:sizeAuto/>
              <w:default w:val="0"/>
            </w:checkBox>
          </w:ffData>
        </w:fldChar>
      </w:r>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r w:rsidRPr="007F7A75">
        <w:rPr>
          <w:rFonts w:cs="Helvetica Neue"/>
          <w:color w:val="000000" w:themeColor="text1"/>
          <w:kern w:val="0"/>
        </w:rPr>
        <w:t xml:space="preserve"> Occasionally  </w:t>
      </w:r>
      <w:r w:rsidRPr="007F7A75">
        <w:rPr>
          <w:rFonts w:cs="Helvetica Neue"/>
          <w:color w:val="000000" w:themeColor="text1"/>
          <w:kern w:val="0"/>
        </w:rPr>
        <w:fldChar w:fldCharType="begin">
          <w:ffData>
            <w:name w:val="Check6"/>
            <w:enabled/>
            <w:calcOnExit w:val="0"/>
            <w:checkBox>
              <w:sizeAuto/>
              <w:default w:val="0"/>
            </w:checkBox>
          </w:ffData>
        </w:fldChar>
      </w:r>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r w:rsidRPr="007F7A75">
        <w:rPr>
          <w:rFonts w:cs="Helvetica Neue"/>
          <w:color w:val="000000" w:themeColor="text1"/>
          <w:kern w:val="0"/>
        </w:rPr>
        <w:t xml:space="preserve"> A moderate amount  </w:t>
      </w:r>
      <w:r w:rsidRPr="007F7A75">
        <w:rPr>
          <w:rFonts w:cs="Helvetica Neue"/>
          <w:color w:val="000000" w:themeColor="text1"/>
          <w:kern w:val="0"/>
        </w:rPr>
        <w:fldChar w:fldCharType="begin">
          <w:ffData>
            <w:name w:val="Check7"/>
            <w:enabled/>
            <w:calcOnExit w:val="0"/>
            <w:checkBox>
              <w:sizeAuto/>
              <w:default w:val="0"/>
            </w:checkBox>
          </w:ffData>
        </w:fldChar>
      </w:r>
      <w:r w:rsidRPr="007F7A75">
        <w:rPr>
          <w:rFonts w:cs="Helvetica Neue"/>
          <w:color w:val="000000" w:themeColor="text1"/>
          <w:kern w:val="0"/>
        </w:rPr>
        <w:instrText xml:space="preserve"> FORMCHECKBOX </w:instrText>
      </w:r>
      <w:r w:rsidR="00000000">
        <w:rPr>
          <w:rFonts w:cs="Helvetica Neue"/>
          <w:color w:val="000000" w:themeColor="text1"/>
          <w:kern w:val="0"/>
        </w:rPr>
      </w:r>
      <w:r w:rsidR="00000000">
        <w:rPr>
          <w:rFonts w:cs="Helvetica Neue"/>
          <w:color w:val="000000" w:themeColor="text1"/>
          <w:kern w:val="0"/>
        </w:rPr>
        <w:fldChar w:fldCharType="separate"/>
      </w:r>
      <w:r w:rsidRPr="007F7A75">
        <w:rPr>
          <w:rFonts w:cs="Helvetica Neue"/>
          <w:color w:val="000000" w:themeColor="text1"/>
          <w:kern w:val="0"/>
        </w:rPr>
        <w:fldChar w:fldCharType="end"/>
      </w:r>
      <w:r w:rsidRPr="007F7A75">
        <w:rPr>
          <w:rFonts w:cs="Helvetica Neue"/>
          <w:color w:val="000000" w:themeColor="text1"/>
          <w:kern w:val="0"/>
        </w:rPr>
        <w:t xml:space="preserve"> A great deal</w:t>
      </w:r>
    </w:p>
    <w:p w14:paraId="79539F0E" w14:textId="77777777" w:rsidR="00F13889" w:rsidRDefault="00F13889" w:rsidP="004A68B5">
      <w:pPr>
        <w:rPr>
          <w:b/>
          <w:bCs/>
        </w:rPr>
      </w:pPr>
    </w:p>
    <w:p w14:paraId="4C32819E" w14:textId="77777777" w:rsidR="00F13889" w:rsidRDefault="00F13889" w:rsidP="00C62C40">
      <w:pPr>
        <w:ind w:left="180"/>
        <w:rPr>
          <w:b/>
          <w:bCs/>
        </w:rPr>
      </w:pPr>
    </w:p>
    <w:p w14:paraId="51BC14BF" w14:textId="77777777" w:rsidR="007D6291" w:rsidRDefault="007D6291" w:rsidP="00C3306F">
      <w:pPr>
        <w:jc w:val="center"/>
        <w:rPr>
          <w:rFonts w:ascii="Helvetica Neue" w:hAnsi="Helvetica Neue" w:cs="Helvetica Neue"/>
          <w:color w:val="3F3F3F"/>
          <w:kern w:val="0"/>
          <w:sz w:val="26"/>
          <w:szCs w:val="26"/>
        </w:rPr>
      </w:pPr>
    </w:p>
    <w:p w14:paraId="2DB875F1" w14:textId="77777777" w:rsidR="007F4848" w:rsidRDefault="007F4848" w:rsidP="00C3306F">
      <w:pPr>
        <w:jc w:val="center"/>
        <w:rPr>
          <w:rFonts w:ascii="Helvetica Neue" w:hAnsi="Helvetica Neue" w:cs="Helvetica Neue"/>
          <w:color w:val="3F3F3F"/>
          <w:kern w:val="0"/>
          <w:sz w:val="26"/>
          <w:szCs w:val="26"/>
        </w:rPr>
      </w:pPr>
    </w:p>
    <w:p w14:paraId="1DCD5CA2" w14:textId="77777777" w:rsidR="007F4848" w:rsidRDefault="007F4848" w:rsidP="00C3306F">
      <w:pPr>
        <w:jc w:val="center"/>
        <w:rPr>
          <w:rFonts w:ascii="Helvetica Neue" w:hAnsi="Helvetica Neue" w:cs="Helvetica Neue"/>
          <w:color w:val="3F3F3F"/>
          <w:kern w:val="0"/>
          <w:sz w:val="26"/>
          <w:szCs w:val="26"/>
        </w:rPr>
      </w:pPr>
    </w:p>
    <w:p w14:paraId="66A96359" w14:textId="77777777" w:rsidR="00CC3B19" w:rsidRDefault="00CC3B19" w:rsidP="00C3306F">
      <w:pPr>
        <w:jc w:val="center"/>
        <w:rPr>
          <w:rFonts w:ascii="Helvetica Neue" w:hAnsi="Helvetica Neue" w:cs="Helvetica Neue"/>
          <w:color w:val="3F3F3F"/>
          <w:kern w:val="0"/>
          <w:sz w:val="26"/>
          <w:szCs w:val="26"/>
        </w:rPr>
      </w:pPr>
    </w:p>
    <w:p w14:paraId="78E60B2E" w14:textId="782998CB" w:rsidR="00CC3B19" w:rsidRPr="007F7A75" w:rsidRDefault="00CC3B19" w:rsidP="00CC3B19">
      <w:pPr>
        <w:rPr>
          <w:rFonts w:cs="Helvetica Neue"/>
          <w:color w:val="000000" w:themeColor="text1"/>
          <w:kern w:val="0"/>
        </w:rPr>
      </w:pPr>
      <w:r w:rsidRPr="007F7A75">
        <w:rPr>
          <w:rFonts w:cs="Helvetica Neue"/>
          <w:color w:val="000000" w:themeColor="text1"/>
          <w:kern w:val="0"/>
        </w:rPr>
        <w:t>Please rank your preference for working with the select</w:t>
      </w:r>
      <w:r w:rsidR="007F7A75">
        <w:rPr>
          <w:rFonts w:cs="Helvetica Neue"/>
          <w:color w:val="000000" w:themeColor="text1"/>
          <w:kern w:val="0"/>
        </w:rPr>
        <w:t>ed</w:t>
      </w:r>
      <w:r w:rsidRPr="007F7A75">
        <w:rPr>
          <w:rFonts w:cs="Helvetica Neue"/>
          <w:color w:val="000000" w:themeColor="text1"/>
          <w:kern w:val="0"/>
        </w:rPr>
        <w:t xml:space="preserve"> datasets</w:t>
      </w:r>
      <w:r w:rsidR="006D7AE3" w:rsidRPr="007F7A75">
        <w:rPr>
          <w:rFonts w:cs="Helvetica Neue"/>
          <w:color w:val="000000" w:themeColor="text1"/>
          <w:kern w:val="0"/>
        </w:rPr>
        <w:t xml:space="preserve"> (1, 2, and 3)</w:t>
      </w:r>
      <w:r w:rsidRPr="007F7A75">
        <w:rPr>
          <w:rFonts w:cs="Helvetica Neue"/>
          <w:color w:val="000000" w:themeColor="text1"/>
          <w:kern w:val="0"/>
        </w:rPr>
        <w:t>:</w:t>
      </w:r>
    </w:p>
    <w:p w14:paraId="243F27A7" w14:textId="77777777" w:rsidR="00CC3B19" w:rsidRDefault="00CC3B19" w:rsidP="00CC3B19">
      <w:pPr>
        <w:rPr>
          <w:rFonts w:ascii="Helvetica Neue" w:hAnsi="Helvetica Neue" w:cs="Helvetica Neue"/>
          <w:color w:val="3F3F3F"/>
          <w:kern w:val="0"/>
          <w:sz w:val="26"/>
          <w:szCs w:val="26"/>
        </w:rPr>
      </w:pPr>
    </w:p>
    <w:p w14:paraId="442D3B4A" w14:textId="39D66394" w:rsidR="00CC3B19" w:rsidRPr="007F7A75" w:rsidRDefault="006D7AE3" w:rsidP="00CC3B19">
      <w:pPr>
        <w:rPr>
          <w:rFonts w:cs="Helvetica Neue"/>
          <w:color w:val="000000" w:themeColor="text1"/>
          <w:kern w:val="0"/>
        </w:rPr>
      </w:pPr>
      <w:r w:rsidRPr="007F7A75">
        <w:rPr>
          <w:rFonts w:cs="Helvetica Neue"/>
          <w:color w:val="000000" w:themeColor="text1"/>
          <w:kern w:val="0"/>
        </w:rPr>
        <w:fldChar w:fldCharType="begin">
          <w:ffData>
            <w:name w:val="Text1"/>
            <w:enabled/>
            <w:calcOnExit w:val="0"/>
            <w:textInput/>
          </w:ffData>
        </w:fldChar>
      </w:r>
      <w:bookmarkStart w:id="6" w:name="Text1"/>
      <w:r w:rsidRPr="007F7A75">
        <w:rPr>
          <w:rFonts w:cs="Helvetica Neue"/>
          <w:color w:val="000000" w:themeColor="text1"/>
          <w:kern w:val="0"/>
        </w:rPr>
        <w:instrText xml:space="preserve"> FORMTEXT </w:instrText>
      </w:r>
      <w:r w:rsidRPr="007F7A75">
        <w:rPr>
          <w:rFonts w:cs="Helvetica Neue"/>
          <w:color w:val="000000" w:themeColor="text1"/>
          <w:kern w:val="0"/>
        </w:rPr>
      </w:r>
      <w:r w:rsidRPr="007F7A75">
        <w:rPr>
          <w:rFonts w:cs="Helvetica Neue"/>
          <w:color w:val="000000" w:themeColor="text1"/>
          <w:kern w:val="0"/>
        </w:rPr>
        <w:fldChar w:fldCharType="separate"/>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color w:val="000000" w:themeColor="text1"/>
          <w:kern w:val="0"/>
        </w:rPr>
        <w:fldChar w:fldCharType="end"/>
      </w:r>
      <w:bookmarkEnd w:id="6"/>
      <w:r w:rsidRPr="007F7A75">
        <w:rPr>
          <w:rFonts w:cs="Helvetica Neue"/>
          <w:color w:val="000000" w:themeColor="text1"/>
          <w:kern w:val="0"/>
        </w:rPr>
        <w:t xml:space="preserve"> NHATS/NSOC</w:t>
      </w:r>
    </w:p>
    <w:p w14:paraId="33F6D8A6" w14:textId="77777777" w:rsidR="006D7AE3" w:rsidRPr="007F7A75" w:rsidRDefault="006D7AE3" w:rsidP="00CC3B19">
      <w:pPr>
        <w:rPr>
          <w:rFonts w:cs="Helvetica Neue"/>
          <w:color w:val="000000" w:themeColor="text1"/>
          <w:kern w:val="0"/>
        </w:rPr>
      </w:pPr>
    </w:p>
    <w:p w14:paraId="444B7FDF" w14:textId="3AD36E07" w:rsidR="006D7AE3" w:rsidRPr="007F7A75" w:rsidRDefault="006D7AE3" w:rsidP="00CC3B19">
      <w:pPr>
        <w:rPr>
          <w:rFonts w:cs="Helvetica Neue"/>
          <w:color w:val="000000" w:themeColor="text1"/>
          <w:kern w:val="0"/>
        </w:rPr>
      </w:pPr>
      <w:r w:rsidRPr="007F7A75">
        <w:rPr>
          <w:rFonts w:cs="Helvetica Neue"/>
          <w:color w:val="000000" w:themeColor="text1"/>
          <w:kern w:val="0"/>
        </w:rPr>
        <w:fldChar w:fldCharType="begin">
          <w:ffData>
            <w:name w:val="Text2"/>
            <w:enabled/>
            <w:calcOnExit w:val="0"/>
            <w:textInput/>
          </w:ffData>
        </w:fldChar>
      </w:r>
      <w:bookmarkStart w:id="7" w:name="Text2"/>
      <w:r w:rsidRPr="007F7A75">
        <w:rPr>
          <w:rFonts w:cs="Helvetica Neue"/>
          <w:color w:val="000000" w:themeColor="text1"/>
          <w:kern w:val="0"/>
        </w:rPr>
        <w:instrText xml:space="preserve"> FORMTEXT </w:instrText>
      </w:r>
      <w:r w:rsidRPr="007F7A75">
        <w:rPr>
          <w:rFonts w:cs="Helvetica Neue"/>
          <w:color w:val="000000" w:themeColor="text1"/>
          <w:kern w:val="0"/>
        </w:rPr>
      </w:r>
      <w:r w:rsidRPr="007F7A75">
        <w:rPr>
          <w:rFonts w:cs="Helvetica Neue"/>
          <w:color w:val="000000" w:themeColor="text1"/>
          <w:kern w:val="0"/>
        </w:rPr>
        <w:fldChar w:fldCharType="separate"/>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color w:val="000000" w:themeColor="text1"/>
          <w:kern w:val="0"/>
        </w:rPr>
        <w:fldChar w:fldCharType="end"/>
      </w:r>
      <w:bookmarkEnd w:id="7"/>
      <w:r w:rsidRPr="007F7A75">
        <w:rPr>
          <w:rFonts w:cs="Helvetica Neue"/>
          <w:color w:val="000000" w:themeColor="text1"/>
          <w:kern w:val="0"/>
        </w:rPr>
        <w:t>BRFSS</w:t>
      </w:r>
    </w:p>
    <w:p w14:paraId="5AF63C97" w14:textId="77777777" w:rsidR="006D7AE3" w:rsidRPr="007F7A75" w:rsidRDefault="006D7AE3" w:rsidP="00CC3B19">
      <w:pPr>
        <w:rPr>
          <w:rFonts w:cs="Helvetica Neue"/>
          <w:color w:val="000000" w:themeColor="text1"/>
          <w:kern w:val="0"/>
        </w:rPr>
      </w:pPr>
    </w:p>
    <w:p w14:paraId="358883AC" w14:textId="3E892537" w:rsidR="006D7AE3" w:rsidRPr="007F7A75" w:rsidRDefault="006D7AE3" w:rsidP="00CC3B19">
      <w:pPr>
        <w:rPr>
          <w:rFonts w:cs="Helvetica Neue"/>
          <w:color w:val="000000" w:themeColor="text1"/>
          <w:kern w:val="0"/>
        </w:rPr>
      </w:pPr>
      <w:r w:rsidRPr="007F7A75">
        <w:rPr>
          <w:rFonts w:cs="Helvetica Neue"/>
          <w:color w:val="000000" w:themeColor="text1"/>
          <w:kern w:val="0"/>
        </w:rPr>
        <w:fldChar w:fldCharType="begin">
          <w:ffData>
            <w:name w:val="Text3"/>
            <w:enabled/>
            <w:calcOnExit w:val="0"/>
            <w:textInput/>
          </w:ffData>
        </w:fldChar>
      </w:r>
      <w:bookmarkStart w:id="8" w:name="Text3"/>
      <w:r w:rsidRPr="007F7A75">
        <w:rPr>
          <w:rFonts w:cs="Helvetica Neue"/>
          <w:color w:val="000000" w:themeColor="text1"/>
          <w:kern w:val="0"/>
        </w:rPr>
        <w:instrText xml:space="preserve"> FORMTEXT </w:instrText>
      </w:r>
      <w:r w:rsidRPr="007F7A75">
        <w:rPr>
          <w:rFonts w:cs="Helvetica Neue"/>
          <w:color w:val="000000" w:themeColor="text1"/>
          <w:kern w:val="0"/>
        </w:rPr>
      </w:r>
      <w:r w:rsidRPr="007F7A75">
        <w:rPr>
          <w:rFonts w:cs="Helvetica Neue"/>
          <w:color w:val="000000" w:themeColor="text1"/>
          <w:kern w:val="0"/>
        </w:rPr>
        <w:fldChar w:fldCharType="separate"/>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noProof/>
          <w:color w:val="000000" w:themeColor="text1"/>
          <w:kern w:val="0"/>
        </w:rPr>
        <w:t> </w:t>
      </w:r>
      <w:r w:rsidRPr="007F7A75">
        <w:rPr>
          <w:rFonts w:cs="Helvetica Neue"/>
          <w:color w:val="000000" w:themeColor="text1"/>
          <w:kern w:val="0"/>
        </w:rPr>
        <w:fldChar w:fldCharType="end"/>
      </w:r>
      <w:bookmarkEnd w:id="8"/>
      <w:r w:rsidRPr="007F7A75">
        <w:rPr>
          <w:rFonts w:cs="Helvetica Neue"/>
          <w:color w:val="000000" w:themeColor="text1"/>
          <w:kern w:val="0"/>
        </w:rPr>
        <w:t xml:space="preserve"> NSCH</w:t>
      </w:r>
    </w:p>
    <w:p w14:paraId="3021A73B" w14:textId="77777777" w:rsidR="006D7AE3" w:rsidRPr="007F7A75" w:rsidRDefault="006D7AE3" w:rsidP="00CC3B19">
      <w:pPr>
        <w:rPr>
          <w:rFonts w:cs="Helvetica Neue"/>
          <w:color w:val="000000" w:themeColor="text1"/>
          <w:kern w:val="0"/>
        </w:rPr>
      </w:pPr>
    </w:p>
    <w:p w14:paraId="687737FF" w14:textId="40AC2AF2" w:rsidR="007F7A75" w:rsidRDefault="006D7AE3" w:rsidP="007F7A75">
      <w:pPr>
        <w:rPr>
          <w:rFonts w:cs="Helvetica Neue"/>
          <w:color w:val="000000" w:themeColor="text1"/>
          <w:kern w:val="0"/>
        </w:rPr>
      </w:pPr>
      <w:r w:rsidRPr="007F7A75">
        <w:rPr>
          <w:rFonts w:cs="Helvetica Neue"/>
          <w:color w:val="000000" w:themeColor="text1"/>
          <w:kern w:val="0"/>
        </w:rPr>
        <w:t>Please attach your statement</w:t>
      </w:r>
      <w:r w:rsidR="007F7A75" w:rsidRPr="007F7A75">
        <w:rPr>
          <w:rFonts w:cs="Helvetica Neue"/>
          <w:color w:val="000000" w:themeColor="text1"/>
          <w:kern w:val="0"/>
        </w:rPr>
        <w:t xml:space="preserve"> of 200 words or less</w:t>
      </w:r>
      <w:r w:rsidR="007F7A75">
        <w:rPr>
          <w:rFonts w:cs="Helvetica Neue"/>
          <w:color w:val="000000" w:themeColor="text1"/>
          <w:kern w:val="0"/>
        </w:rPr>
        <w:t xml:space="preserve"> below.</w:t>
      </w:r>
    </w:p>
    <w:p w14:paraId="7EEE5BBD" w14:textId="77777777" w:rsidR="007F7A75" w:rsidRDefault="007F7A75" w:rsidP="007F7A75">
      <w:pPr>
        <w:rPr>
          <w:rFonts w:cs="Helvetica Neue"/>
          <w:color w:val="000000" w:themeColor="text1"/>
          <w:kern w:val="0"/>
        </w:rPr>
      </w:pPr>
    </w:p>
    <w:p w14:paraId="21891A48" w14:textId="77777777" w:rsidR="007F7A75" w:rsidRDefault="007F7A75" w:rsidP="007F7A75">
      <w:pPr>
        <w:rPr>
          <w:rFonts w:cs="Helvetica Neue"/>
          <w:color w:val="000000" w:themeColor="text1"/>
          <w:kern w:val="0"/>
        </w:rPr>
      </w:pPr>
    </w:p>
    <w:p w14:paraId="62608808" w14:textId="77777777" w:rsidR="007F7A75" w:rsidRPr="007F7A75" w:rsidRDefault="007F7A75" w:rsidP="007F7A75">
      <w:pPr>
        <w:rPr>
          <w:rFonts w:cs="Helvetica Neue"/>
          <w:color w:val="000000" w:themeColor="text1"/>
          <w:kern w:val="0"/>
        </w:rPr>
      </w:pPr>
    </w:p>
    <w:p w14:paraId="195756FA" w14:textId="77777777" w:rsidR="007F7A75" w:rsidRPr="007F7A75" w:rsidRDefault="007F7A75" w:rsidP="00CC3B19">
      <w:pPr>
        <w:rPr>
          <w:rFonts w:cs="Helvetica Neue"/>
          <w:color w:val="000000" w:themeColor="text1"/>
          <w:kern w:val="0"/>
        </w:rPr>
      </w:pPr>
    </w:p>
    <w:p w14:paraId="7B753C8F" w14:textId="48F705C4" w:rsidR="007F7A75" w:rsidRDefault="007F7A75" w:rsidP="00CC3B19">
      <w:pPr>
        <w:rPr>
          <w:rFonts w:cs="Helvetica Neue"/>
          <w:color w:val="000000" w:themeColor="text1"/>
          <w:kern w:val="0"/>
        </w:rPr>
      </w:pPr>
      <w:r w:rsidRPr="007F7A75">
        <w:rPr>
          <w:rFonts w:cs="Helvetica Neue"/>
          <w:color w:val="000000" w:themeColor="text1"/>
          <w:kern w:val="0"/>
        </w:rPr>
        <w:t>Please attach your NIH-formatted biographical sketch</w:t>
      </w:r>
      <w:r>
        <w:rPr>
          <w:rFonts w:cs="Helvetica Neue"/>
          <w:color w:val="000000" w:themeColor="text1"/>
          <w:kern w:val="0"/>
        </w:rPr>
        <w:t xml:space="preserve"> below.</w:t>
      </w:r>
    </w:p>
    <w:p w14:paraId="216AFA93" w14:textId="77777777" w:rsidR="007F7A75" w:rsidRDefault="007F7A75" w:rsidP="00CC3B19">
      <w:pPr>
        <w:rPr>
          <w:rFonts w:cs="Helvetica Neue"/>
          <w:color w:val="000000" w:themeColor="text1"/>
          <w:kern w:val="0"/>
        </w:rPr>
      </w:pPr>
    </w:p>
    <w:p w14:paraId="6039D465" w14:textId="77777777" w:rsidR="007F7A75" w:rsidRDefault="007F7A75" w:rsidP="00CC3B19">
      <w:pPr>
        <w:rPr>
          <w:rFonts w:cs="Helvetica Neue"/>
          <w:color w:val="000000" w:themeColor="text1"/>
          <w:kern w:val="0"/>
        </w:rPr>
      </w:pPr>
    </w:p>
    <w:p w14:paraId="63A5AAD8" w14:textId="77777777" w:rsidR="007F7A75" w:rsidRPr="007F7A75" w:rsidRDefault="007F7A75" w:rsidP="00CC3B19">
      <w:pPr>
        <w:rPr>
          <w:rFonts w:cs="Helvetica Neue"/>
          <w:color w:val="000000" w:themeColor="text1"/>
          <w:kern w:val="0"/>
        </w:rPr>
      </w:pPr>
    </w:p>
    <w:p w14:paraId="696BFD28" w14:textId="77777777" w:rsidR="007F7A75" w:rsidRPr="007F7A75" w:rsidRDefault="007F7A75" w:rsidP="00CC3B19">
      <w:pPr>
        <w:rPr>
          <w:rFonts w:cs="Helvetica Neue"/>
          <w:color w:val="000000" w:themeColor="text1"/>
          <w:kern w:val="0"/>
        </w:rPr>
      </w:pPr>
    </w:p>
    <w:p w14:paraId="00E95BED" w14:textId="19FB33B9" w:rsidR="007F7A75" w:rsidRPr="007F7A75" w:rsidRDefault="007F7A75" w:rsidP="00CC3B19">
      <w:pPr>
        <w:rPr>
          <w:b/>
          <w:bCs/>
          <w:color w:val="000000" w:themeColor="text1"/>
          <w:sz w:val="22"/>
          <w:szCs w:val="22"/>
        </w:rPr>
      </w:pPr>
      <w:r w:rsidRPr="007F7A75">
        <w:rPr>
          <w:rFonts w:cs="Helvetica Neue"/>
          <w:color w:val="000000" w:themeColor="text1"/>
          <w:kern w:val="0"/>
        </w:rPr>
        <w:t xml:space="preserve">Please attach your letter of recommendation. </w:t>
      </w:r>
    </w:p>
    <w:p w14:paraId="3D7EE400" w14:textId="77777777" w:rsidR="009D545A" w:rsidRPr="007D6291" w:rsidRDefault="009D545A" w:rsidP="00C3306F">
      <w:pPr>
        <w:jc w:val="center"/>
        <w:rPr>
          <w:b/>
          <w:bCs/>
        </w:rPr>
      </w:pPr>
    </w:p>
    <w:sectPr w:rsidR="009D545A" w:rsidRPr="007D6291" w:rsidSect="00E82EB0">
      <w:headerReference w:type="default" r:id="rId28"/>
      <w:footerReference w:type="default" r:id="rId29"/>
      <w:pgSz w:w="12240" w:h="15840"/>
      <w:pgMar w:top="1008" w:right="1296" w:bottom="1008"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CB65" w14:textId="77777777" w:rsidR="00D27EFC" w:rsidRDefault="00D27EFC" w:rsidP="005830D0">
      <w:r>
        <w:separator/>
      </w:r>
    </w:p>
  </w:endnote>
  <w:endnote w:type="continuationSeparator" w:id="0">
    <w:p w14:paraId="69010E6B" w14:textId="77777777" w:rsidR="00D27EFC" w:rsidRDefault="00D27EFC" w:rsidP="0058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Open Sans">
    <w:panose1 w:val="020B0604020202020204"/>
    <w:charset w:val="00"/>
    <w:family w:val="swiss"/>
    <w:pitch w:val="variable"/>
    <w:sig w:usb0="E00002EF" w:usb1="4000205B" w:usb2="00000028" w:usb3="00000000" w:csb0="0000019F" w:csb1="00000000"/>
  </w:font>
  <w:font w:name="Helvetica Neue">
    <w:altName w:val="Arial"/>
    <w:panose1 w:val="02000503000000020004"/>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9FE3" w14:textId="641BE6DA" w:rsidR="008D32A1" w:rsidRDefault="007F763D" w:rsidP="007F763D">
    <w:pPr>
      <w:pStyle w:val="Footer"/>
      <w:jc w:val="center"/>
    </w:pPr>
    <w:r w:rsidRPr="007F763D">
      <w:rPr>
        <w:noProof/>
      </w:rPr>
      <w:drawing>
        <wp:inline distT="0" distB="0" distL="0" distR="0" wp14:anchorId="1D7437C0" wp14:editId="45C4382A">
          <wp:extent cx="1570951" cy="262965"/>
          <wp:effectExtent l="0" t="0" r="4445" b="3810"/>
          <wp:docPr id="125162289" name="Picture 5"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62289" name="Picture 5" descr="A blue text on a black background&#10;&#10;Description automatically generated"/>
                  <pic:cNvPicPr/>
                </pic:nvPicPr>
                <pic:blipFill>
                  <a:blip r:embed="rId1"/>
                  <a:stretch>
                    <a:fillRect/>
                  </a:stretch>
                </pic:blipFill>
                <pic:spPr>
                  <a:xfrm>
                    <a:off x="0" y="0"/>
                    <a:ext cx="1664368" cy="27860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DF02" w14:textId="77777777" w:rsidR="00D27EFC" w:rsidRDefault="00D27EFC" w:rsidP="005830D0">
      <w:r>
        <w:separator/>
      </w:r>
    </w:p>
  </w:footnote>
  <w:footnote w:type="continuationSeparator" w:id="0">
    <w:p w14:paraId="336ACDA8" w14:textId="77777777" w:rsidR="00D27EFC" w:rsidRDefault="00D27EFC" w:rsidP="0058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0BF1" w14:textId="5E9E278D" w:rsidR="005830D0" w:rsidRDefault="006741B6" w:rsidP="006741B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90FAE"/>
    <w:multiLevelType w:val="hybridMultilevel"/>
    <w:tmpl w:val="134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8339A"/>
    <w:multiLevelType w:val="hybridMultilevel"/>
    <w:tmpl w:val="9932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9E29A7"/>
    <w:multiLevelType w:val="hybridMultilevel"/>
    <w:tmpl w:val="6C94FE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922688117">
    <w:abstractNumId w:val="0"/>
  </w:num>
  <w:num w:numId="2" w16cid:durableId="1285308012">
    <w:abstractNumId w:val="1"/>
  </w:num>
  <w:num w:numId="3" w16cid:durableId="157904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06F"/>
    <w:rsid w:val="0000555D"/>
    <w:rsid w:val="00034365"/>
    <w:rsid w:val="0008215E"/>
    <w:rsid w:val="0016252E"/>
    <w:rsid w:val="00170CC6"/>
    <w:rsid w:val="00191B2B"/>
    <w:rsid w:val="001A0F4B"/>
    <w:rsid w:val="001E1A87"/>
    <w:rsid w:val="001F285B"/>
    <w:rsid w:val="0021455C"/>
    <w:rsid w:val="00221202"/>
    <w:rsid w:val="0024355C"/>
    <w:rsid w:val="002D7A62"/>
    <w:rsid w:val="003272BF"/>
    <w:rsid w:val="00351BB7"/>
    <w:rsid w:val="00355AEE"/>
    <w:rsid w:val="00387A46"/>
    <w:rsid w:val="00455C27"/>
    <w:rsid w:val="004A68B5"/>
    <w:rsid w:val="004F3C96"/>
    <w:rsid w:val="00516550"/>
    <w:rsid w:val="005830D0"/>
    <w:rsid w:val="005D5C1F"/>
    <w:rsid w:val="005F282D"/>
    <w:rsid w:val="005F439F"/>
    <w:rsid w:val="00614B6D"/>
    <w:rsid w:val="006741B6"/>
    <w:rsid w:val="006B5985"/>
    <w:rsid w:val="006D7AE3"/>
    <w:rsid w:val="006F2109"/>
    <w:rsid w:val="00710E70"/>
    <w:rsid w:val="007D6291"/>
    <w:rsid w:val="007F4848"/>
    <w:rsid w:val="007F763D"/>
    <w:rsid w:val="007F7A75"/>
    <w:rsid w:val="00810A16"/>
    <w:rsid w:val="008508CE"/>
    <w:rsid w:val="00871DF5"/>
    <w:rsid w:val="008B0AF8"/>
    <w:rsid w:val="008D1CA4"/>
    <w:rsid w:val="008D32A1"/>
    <w:rsid w:val="008D54E8"/>
    <w:rsid w:val="00944849"/>
    <w:rsid w:val="009C6741"/>
    <w:rsid w:val="009D545A"/>
    <w:rsid w:val="00A00B7E"/>
    <w:rsid w:val="00A1108A"/>
    <w:rsid w:val="00A11CFA"/>
    <w:rsid w:val="00AC66D8"/>
    <w:rsid w:val="00AE7796"/>
    <w:rsid w:val="00B443D5"/>
    <w:rsid w:val="00B7559A"/>
    <w:rsid w:val="00BA36A8"/>
    <w:rsid w:val="00BC7AEA"/>
    <w:rsid w:val="00BD79F0"/>
    <w:rsid w:val="00C03A1F"/>
    <w:rsid w:val="00C14A10"/>
    <w:rsid w:val="00C3306F"/>
    <w:rsid w:val="00C62C40"/>
    <w:rsid w:val="00CA011D"/>
    <w:rsid w:val="00CC3B19"/>
    <w:rsid w:val="00CF53AC"/>
    <w:rsid w:val="00D27EFC"/>
    <w:rsid w:val="00DA714D"/>
    <w:rsid w:val="00DC6C9E"/>
    <w:rsid w:val="00E24BDD"/>
    <w:rsid w:val="00E816D5"/>
    <w:rsid w:val="00E82EB0"/>
    <w:rsid w:val="00F13889"/>
    <w:rsid w:val="00F14F6B"/>
    <w:rsid w:val="00F15D07"/>
    <w:rsid w:val="00F254B3"/>
    <w:rsid w:val="00F47314"/>
    <w:rsid w:val="00F66C88"/>
    <w:rsid w:val="00F6779F"/>
    <w:rsid w:val="00F92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D77A"/>
  <w15:chartTrackingRefBased/>
  <w15:docId w15:val="{18EBA209-7862-4A4A-AA7E-3BAAAB9C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0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330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3306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3306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3306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3306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3306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3306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3306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0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330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3306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3306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3306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3306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3306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3306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3306F"/>
    <w:rPr>
      <w:rFonts w:eastAsiaTheme="majorEastAsia" w:cstheme="majorBidi"/>
      <w:color w:val="272727" w:themeColor="text1" w:themeTint="D8"/>
    </w:rPr>
  </w:style>
  <w:style w:type="paragraph" w:styleId="Title">
    <w:name w:val="Title"/>
    <w:basedOn w:val="Normal"/>
    <w:next w:val="Normal"/>
    <w:link w:val="TitleChar"/>
    <w:uiPriority w:val="10"/>
    <w:qFormat/>
    <w:rsid w:val="00C3306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3306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3306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330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3306F"/>
    <w:rPr>
      <w:i/>
      <w:iCs/>
      <w:color w:val="404040" w:themeColor="text1" w:themeTint="BF"/>
    </w:rPr>
  </w:style>
  <w:style w:type="paragraph" w:styleId="ListParagraph">
    <w:name w:val="List Paragraph"/>
    <w:basedOn w:val="Normal"/>
    <w:uiPriority w:val="34"/>
    <w:qFormat/>
    <w:rsid w:val="00C3306F"/>
    <w:pPr>
      <w:ind w:left="720"/>
      <w:contextualSpacing/>
    </w:pPr>
  </w:style>
  <w:style w:type="character" w:styleId="IntenseEmphasis">
    <w:name w:val="Intense Emphasis"/>
    <w:basedOn w:val="DefaultParagraphFont"/>
    <w:uiPriority w:val="21"/>
    <w:qFormat/>
    <w:rsid w:val="00C3306F"/>
    <w:rPr>
      <w:i/>
      <w:iCs/>
      <w:color w:val="0F4761" w:themeColor="accent1" w:themeShade="BF"/>
    </w:rPr>
  </w:style>
  <w:style w:type="paragraph" w:styleId="IntenseQuote">
    <w:name w:val="Intense Quote"/>
    <w:basedOn w:val="Normal"/>
    <w:next w:val="Normal"/>
    <w:link w:val="IntenseQuoteChar"/>
    <w:uiPriority w:val="30"/>
    <w:qFormat/>
    <w:rsid w:val="00C330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3306F"/>
    <w:rPr>
      <w:i/>
      <w:iCs/>
      <w:color w:val="0F4761" w:themeColor="accent1" w:themeShade="BF"/>
    </w:rPr>
  </w:style>
  <w:style w:type="character" w:styleId="IntenseReference">
    <w:name w:val="Intense Reference"/>
    <w:basedOn w:val="DefaultParagraphFont"/>
    <w:uiPriority w:val="32"/>
    <w:qFormat/>
    <w:rsid w:val="00C3306F"/>
    <w:rPr>
      <w:b/>
      <w:bCs/>
      <w:smallCaps/>
      <w:color w:val="0F4761" w:themeColor="accent1" w:themeShade="BF"/>
      <w:spacing w:val="5"/>
    </w:rPr>
  </w:style>
  <w:style w:type="table" w:styleId="TableGrid">
    <w:name w:val="Table Grid"/>
    <w:basedOn w:val="TableNormal"/>
    <w:uiPriority w:val="39"/>
    <w:rsid w:val="007D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C88"/>
    <w:rPr>
      <w:color w:val="467886" w:themeColor="hyperlink"/>
      <w:u w:val="single"/>
    </w:rPr>
  </w:style>
  <w:style w:type="character" w:styleId="UnresolvedMention">
    <w:name w:val="Unresolved Mention"/>
    <w:basedOn w:val="DefaultParagraphFont"/>
    <w:uiPriority w:val="99"/>
    <w:semiHidden/>
    <w:unhideWhenUsed/>
    <w:rsid w:val="00F66C88"/>
    <w:rPr>
      <w:color w:val="605E5C"/>
      <w:shd w:val="clear" w:color="auto" w:fill="E1DFDD"/>
    </w:rPr>
  </w:style>
  <w:style w:type="character" w:styleId="FollowedHyperlink">
    <w:name w:val="FollowedHyperlink"/>
    <w:basedOn w:val="DefaultParagraphFont"/>
    <w:uiPriority w:val="99"/>
    <w:semiHidden/>
    <w:unhideWhenUsed/>
    <w:rsid w:val="00AC66D8"/>
    <w:rPr>
      <w:color w:val="96607D" w:themeColor="followedHyperlink"/>
      <w:u w:val="single"/>
    </w:rPr>
  </w:style>
  <w:style w:type="character" w:styleId="CommentReference">
    <w:name w:val="annotation reference"/>
    <w:basedOn w:val="DefaultParagraphFont"/>
    <w:uiPriority w:val="99"/>
    <w:semiHidden/>
    <w:unhideWhenUsed/>
    <w:rsid w:val="00E24BDD"/>
    <w:rPr>
      <w:sz w:val="16"/>
      <w:szCs w:val="16"/>
    </w:rPr>
  </w:style>
  <w:style w:type="paragraph" w:styleId="CommentText">
    <w:name w:val="annotation text"/>
    <w:basedOn w:val="Normal"/>
    <w:link w:val="CommentTextChar"/>
    <w:uiPriority w:val="99"/>
    <w:unhideWhenUsed/>
    <w:rsid w:val="00E24BDD"/>
    <w:rPr>
      <w:sz w:val="20"/>
      <w:szCs w:val="20"/>
    </w:rPr>
  </w:style>
  <w:style w:type="character" w:customStyle="1" w:styleId="CommentTextChar">
    <w:name w:val="Comment Text Char"/>
    <w:basedOn w:val="DefaultParagraphFont"/>
    <w:link w:val="CommentText"/>
    <w:uiPriority w:val="99"/>
    <w:rsid w:val="00E24BDD"/>
    <w:rPr>
      <w:sz w:val="20"/>
      <w:szCs w:val="20"/>
    </w:rPr>
  </w:style>
  <w:style w:type="paragraph" w:styleId="CommentSubject">
    <w:name w:val="annotation subject"/>
    <w:basedOn w:val="CommentText"/>
    <w:next w:val="CommentText"/>
    <w:link w:val="CommentSubjectChar"/>
    <w:uiPriority w:val="99"/>
    <w:semiHidden/>
    <w:unhideWhenUsed/>
    <w:rsid w:val="00E24BDD"/>
    <w:rPr>
      <w:b/>
      <w:bCs/>
    </w:rPr>
  </w:style>
  <w:style w:type="character" w:customStyle="1" w:styleId="CommentSubjectChar">
    <w:name w:val="Comment Subject Char"/>
    <w:basedOn w:val="CommentTextChar"/>
    <w:link w:val="CommentSubject"/>
    <w:uiPriority w:val="99"/>
    <w:semiHidden/>
    <w:rsid w:val="00E24BDD"/>
    <w:rPr>
      <w:b/>
      <w:bCs/>
      <w:sz w:val="20"/>
      <w:szCs w:val="20"/>
    </w:rPr>
  </w:style>
  <w:style w:type="paragraph" w:styleId="BalloonText">
    <w:name w:val="Balloon Text"/>
    <w:basedOn w:val="Normal"/>
    <w:link w:val="BalloonTextChar"/>
    <w:uiPriority w:val="99"/>
    <w:semiHidden/>
    <w:unhideWhenUsed/>
    <w:rsid w:val="00355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AEE"/>
    <w:rPr>
      <w:rFonts w:ascii="Segoe UI" w:hAnsi="Segoe UI" w:cs="Segoe UI"/>
      <w:sz w:val="18"/>
      <w:szCs w:val="18"/>
    </w:rPr>
  </w:style>
  <w:style w:type="paragraph" w:styleId="Revision">
    <w:name w:val="Revision"/>
    <w:hidden/>
    <w:uiPriority w:val="99"/>
    <w:semiHidden/>
    <w:rsid w:val="001F285B"/>
  </w:style>
  <w:style w:type="paragraph" w:styleId="Header">
    <w:name w:val="header"/>
    <w:basedOn w:val="Normal"/>
    <w:link w:val="HeaderChar"/>
    <w:uiPriority w:val="99"/>
    <w:unhideWhenUsed/>
    <w:rsid w:val="005830D0"/>
    <w:pPr>
      <w:tabs>
        <w:tab w:val="center" w:pos="4680"/>
        <w:tab w:val="right" w:pos="9360"/>
      </w:tabs>
    </w:pPr>
  </w:style>
  <w:style w:type="character" w:customStyle="1" w:styleId="HeaderChar">
    <w:name w:val="Header Char"/>
    <w:basedOn w:val="DefaultParagraphFont"/>
    <w:link w:val="Header"/>
    <w:uiPriority w:val="99"/>
    <w:rsid w:val="005830D0"/>
  </w:style>
  <w:style w:type="paragraph" w:styleId="Footer">
    <w:name w:val="footer"/>
    <w:basedOn w:val="Normal"/>
    <w:link w:val="FooterChar"/>
    <w:uiPriority w:val="99"/>
    <w:unhideWhenUsed/>
    <w:rsid w:val="005830D0"/>
    <w:pPr>
      <w:tabs>
        <w:tab w:val="center" w:pos="4680"/>
        <w:tab w:val="right" w:pos="9360"/>
      </w:tabs>
    </w:pPr>
  </w:style>
  <w:style w:type="character" w:customStyle="1" w:styleId="FooterChar">
    <w:name w:val="Footer Char"/>
    <w:basedOn w:val="DefaultParagraphFont"/>
    <w:link w:val="Footer"/>
    <w:uiPriority w:val="99"/>
    <w:rsid w:val="0058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ucsur.pitt.edu/staff_beach.php" TargetMode="External"/><Relationship Id="rId26" Type="http://schemas.openxmlformats.org/officeDocument/2006/relationships/hyperlink" Target="https://www.caregiving.pitt.edu/3rd-conference-caregiving-research" TargetMode="External"/><Relationship Id="rId3" Type="http://schemas.openxmlformats.org/officeDocument/2006/relationships/styles" Target="styles.xml"/><Relationship Id="rId21" Type="http://schemas.openxmlformats.org/officeDocument/2006/relationships/hyperlink" Target="https://www.nursing.pitt.edu/person/kelly-rebecca-tan"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childhealthdata.org/learn-about-the-nsch/NSCH" TargetMode="External"/><Relationship Id="rId25" Type="http://schemas.openxmlformats.org/officeDocument/2006/relationships/hyperlink" Target="mailto:caregivingconference@pitt.edu" TargetMode="External"/><Relationship Id="rId2" Type="http://schemas.openxmlformats.org/officeDocument/2006/relationships/numbering" Target="numbering.xml"/><Relationship Id="rId16" Type="http://schemas.openxmlformats.org/officeDocument/2006/relationships/hyperlink" Target="https://www.cdc.gov/brfss/index.html" TargetMode="External"/><Relationship Id="rId20" Type="http://schemas.openxmlformats.org/officeDocument/2006/relationships/hyperlink" Target="https://sph.unc.edu/adv_profile/erin-kent-ph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grants.nih.gov/grants/forms/biosketch.htm" TargetMode="External"/><Relationship Id="rId5" Type="http://schemas.openxmlformats.org/officeDocument/2006/relationships/webSettings" Target="webSettings.xml"/><Relationship Id="rId15" Type="http://schemas.openxmlformats.org/officeDocument/2006/relationships/hyperlink" Target="https://www.nhats.org/researcher/about" TargetMode="External"/><Relationship Id="rId23" Type="http://schemas.openxmlformats.org/officeDocument/2006/relationships/hyperlink" Target="https://urldefense.com/v3/__https:/scholar.google.com/citations?user=utgZHh0AAAAJ&amp;hl=en__;!!NHLzug!NXca9sWNOc7_5hjRi2el0rI090mR16yRWqbWrg1eCMm2JQwsJR1ceFv1RqTT3nZuAJxMdSMGo991WQO60A$" TargetMode="External"/><Relationship Id="rId28"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hyperlink" Target="https://www.caregiving.pitt.edu/people/kate-perepezko-phd-msp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www.pediatrics.pitt.edu/people/justin-yu-md-ms" TargetMode="External"/><Relationship Id="rId27" Type="http://schemas.openxmlformats.org/officeDocument/2006/relationships/hyperlink" Target="mailto:caregivingconference@pitt.ed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ACF2B-C5D4-2643-A897-1F94017824EE}">
  <ds:schemaRefs>
    <ds:schemaRef ds:uri="http://schemas.openxmlformats.org/officeDocument/2006/bibliography"/>
  </ds:schemaRefs>
</ds:datastoreItem>
</file>

<file path=docMetadata/LabelInfo.xml><?xml version="1.0" encoding="utf-8"?>
<clbl:labelList xmlns:clbl="http://schemas.microsoft.com/office/2020/mipLabelMetadata">
  <clbl:label id="{9ef9f489-e0a0-4eeb-87cc-3a526112fd0d}" enabled="0" method="" siteId="{9ef9f489-e0a0-4eeb-87cc-3a526112fd0d}"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FIELDS</dc:creator>
  <cp:keywords/>
  <dc:description/>
  <cp:lastModifiedBy>Tomko, Heather E</cp:lastModifiedBy>
  <cp:revision>3</cp:revision>
  <dcterms:created xsi:type="dcterms:W3CDTF">2024-04-02T19:31:00Z</dcterms:created>
  <dcterms:modified xsi:type="dcterms:W3CDTF">2024-05-06T20:35:00Z</dcterms:modified>
</cp:coreProperties>
</file>